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
          <w:color w:val="000000" w:themeColor="text1"/>
          <w:sz w:val="72"/>
          <w:szCs w:val="20"/>
        </w:rPr>
      </w:pPr>
      <w:r>
        <w:rPr>
          <w:color w:val="000000" w:themeColor="text1"/>
        </w:rPr>
      </w:r>
      <w:bookmarkStart w:id="0" w:name="_Toc371025703"/>
      <w:r>
        <w:rPr>
          <w:color w:val="000000" w:themeColor="text1"/>
        </w:rPr>
      </w:r>
      <w:r/>
    </w:p>
    <w:p>
      <w:pPr>
        <w:jc w:val="center"/>
        <w:rPr>
          <w:rFonts w:ascii="宋体" w:hAnsi="宋体"/>
          <w:b/>
          <w:color w:val="000000" w:themeColor="text1"/>
          <w:sz w:val="72"/>
          <w:szCs w:val="20"/>
        </w:rPr>
      </w:pPr>
      <w:r>
        <w:rPr>
          <w:rFonts w:ascii="宋体" w:hAnsi="宋体"/>
          <w:b/>
          <w:color w:val="000000" w:themeColor="text1"/>
          <w:sz w:val="72"/>
          <w:szCs w:val="20"/>
        </w:rPr>
      </w:r>
      <w:r>
        <w:rPr>
          <w:color w:val="000000" w:themeColor="text1"/>
        </w:rPr>
      </w:r>
      <w:r/>
    </w:p>
    <w:p>
      <w:pPr>
        <w:jc w:val="center"/>
        <w:rPr>
          <w:rFonts w:ascii="宋体" w:hAnsi="宋体"/>
          <w:b/>
          <w:color w:val="000000" w:themeColor="text1"/>
          <w:sz w:val="72"/>
          <w:szCs w:val="20"/>
        </w:rPr>
      </w:pPr>
      <w:r>
        <w:rPr>
          <w:rFonts w:hint="eastAsia" w:ascii="宋体" w:hAnsi="宋体"/>
          <w:b/>
          <w:color w:val="000000" w:themeColor="text1"/>
          <w:sz w:val="72"/>
          <w:szCs w:val="20"/>
        </w:rPr>
        <w:t xml:space="preserve">苏州市高新区政府采购</w:t>
      </w:r>
      <w:r>
        <w:rPr>
          <w:color w:val="000000" w:themeColor="text1"/>
        </w:rPr>
      </w:r>
      <w:r/>
    </w:p>
    <w:p>
      <w:pPr>
        <w:jc w:val="center"/>
        <w:rPr>
          <w:rFonts w:ascii="宋体" w:hAnsi="宋体"/>
          <w:b/>
          <w:color w:val="000000" w:themeColor="text1"/>
          <w:sz w:val="72"/>
          <w:szCs w:val="20"/>
        </w:rPr>
      </w:pPr>
      <w:r>
        <w:rPr>
          <w:rFonts w:hint="eastAsia" w:ascii="宋体" w:hAnsi="宋体"/>
          <w:b/>
          <w:color w:val="000000" w:themeColor="text1"/>
          <w:sz w:val="72"/>
          <w:szCs w:val="20"/>
        </w:rPr>
        <w:t xml:space="preserve">招标文件</w:t>
      </w:r>
      <w:r>
        <w:rPr>
          <w:color w:val="000000" w:themeColor="text1"/>
        </w:rPr>
      </w:r>
      <w:r/>
    </w:p>
    <w:p>
      <w:pPr>
        <w:jc w:val="center"/>
        <w:spacing w:line="360" w:lineRule="auto"/>
        <w:rPr>
          <w:b/>
          <w:color w:val="000000" w:themeColor="text1"/>
          <w:szCs w:val="21"/>
        </w:rPr>
      </w:pPr>
      <w:r>
        <w:rPr>
          <w:b/>
          <w:color w:val="000000" w:themeColor="text1"/>
          <w:szCs w:val="21"/>
        </w:rPr>
      </w:r>
      <w:r>
        <w:rPr>
          <w:color w:val="000000" w:themeColor="text1"/>
        </w:rPr>
      </w:r>
      <w:r/>
    </w:p>
    <w:p>
      <w:pPr>
        <w:jc w:val="center"/>
        <w:spacing w:line="360" w:lineRule="auto"/>
        <w:rPr>
          <w:b/>
          <w:color w:val="000000" w:themeColor="text1"/>
          <w:szCs w:val="21"/>
        </w:rPr>
      </w:pPr>
      <w:r>
        <w:rPr>
          <w:b/>
          <w:color w:val="000000" w:themeColor="text1"/>
          <w:szCs w:val="21"/>
        </w:rPr>
      </w:r>
      <w:r>
        <w:rPr>
          <w:color w:val="000000" w:themeColor="text1"/>
        </w:rPr>
      </w:r>
      <w:r/>
    </w:p>
    <w:p>
      <w:pPr>
        <w:ind w:left="2837" w:hanging="1703"/>
        <w:spacing w:line="360" w:lineRule="auto"/>
        <w:rPr>
          <w:b/>
          <w:bCs/>
          <w:color w:val="000000" w:themeColor="text1"/>
          <w:sz w:val="32"/>
        </w:rPr>
      </w:pPr>
      <w:r>
        <w:rPr>
          <w:rFonts w:hint="eastAsia"/>
          <w:b/>
          <w:bCs/>
          <w:color w:val="000000" w:themeColor="text1"/>
          <w:sz w:val="32"/>
        </w:rPr>
        <w:t xml:space="preserve">招标编号：</w:t>
      </w:r>
      <w:r>
        <w:rPr>
          <w:rFonts w:hint="eastAsia"/>
          <w:b/>
          <w:bCs/>
          <w:color w:val="000000" w:themeColor="text1"/>
          <w:sz w:val="32"/>
        </w:rPr>
        <w:t xml:space="preserve">JSZC-320505-SZJN-G2025-001</w:t>
      </w:r>
      <w:r>
        <w:rPr>
          <w:b/>
          <w:bCs/>
          <w:color w:val="000000" w:themeColor="text1"/>
          <w:sz w:val="32"/>
        </w:rPr>
        <w:t xml:space="preserve">3</w:t>
      </w:r>
      <w:r>
        <w:rPr>
          <w:color w:val="000000" w:themeColor="text1"/>
        </w:rPr>
      </w:r>
      <w:r/>
    </w:p>
    <w:p>
      <w:pPr>
        <w:ind w:left="2837" w:hanging="1703"/>
        <w:spacing w:line="360" w:lineRule="auto"/>
        <w:rPr>
          <w:b/>
          <w:bCs/>
          <w:color w:val="000000" w:themeColor="text1"/>
          <w:sz w:val="32"/>
        </w:rPr>
      </w:pPr>
      <w:r>
        <w:rPr>
          <w:rFonts w:hint="eastAsia"/>
          <w:b/>
          <w:bCs/>
          <w:color w:val="000000" w:themeColor="text1"/>
          <w:sz w:val="32"/>
        </w:rPr>
        <w:t xml:space="preserve">招标项目：苏州高新区城市照明三</w:t>
      </w:r>
      <w:r>
        <w:rPr>
          <w:rFonts w:hint="eastAsia"/>
          <w:b/>
          <w:bCs/>
          <w:color w:val="000000" w:themeColor="text1"/>
          <w:sz w:val="32"/>
        </w:rPr>
        <w:t xml:space="preserve">遥设备</w:t>
      </w:r>
      <w:r>
        <w:rPr>
          <w:rFonts w:hint="eastAsia"/>
          <w:b/>
          <w:bCs/>
          <w:color w:val="000000" w:themeColor="text1"/>
          <w:sz w:val="32"/>
        </w:rPr>
        <w:t xml:space="preserve">通讯模组升级更新</w:t>
      </w:r>
      <w:r>
        <w:rPr>
          <w:color w:val="000000" w:themeColor="text1"/>
        </w:rPr>
      </w:r>
      <w:r/>
    </w:p>
    <w:p>
      <w:pPr>
        <w:ind w:left="2837" w:hanging="1703"/>
        <w:spacing w:line="360" w:lineRule="auto"/>
        <w:rPr>
          <w:b/>
          <w:bCs/>
          <w:color w:val="000000" w:themeColor="text1"/>
          <w:sz w:val="32"/>
        </w:rPr>
      </w:pPr>
      <w:r>
        <w:rPr>
          <w:rFonts w:hint="eastAsia"/>
          <w:b/>
          <w:bCs/>
          <w:color w:val="000000" w:themeColor="text1"/>
          <w:sz w:val="32"/>
        </w:rPr>
        <w:t xml:space="preserve">招标单位：苏州高新区（虎丘区）城市管理局（综合行政执法局）</w:t>
      </w:r>
      <w:r>
        <w:rPr>
          <w:color w:val="000000" w:themeColor="text1"/>
        </w:rPr>
      </w:r>
      <w:r/>
    </w:p>
    <w:p>
      <w:pPr>
        <w:ind w:firstLine="1134"/>
        <w:spacing w:line="360" w:lineRule="auto"/>
        <w:rPr>
          <w:b/>
          <w:bCs/>
          <w:color w:val="000000" w:themeColor="text1"/>
          <w:sz w:val="32"/>
        </w:rPr>
      </w:pPr>
      <w:r>
        <w:rPr>
          <w:rFonts w:hint="eastAsia"/>
          <w:b/>
          <w:bCs/>
          <w:color w:val="000000" w:themeColor="text1"/>
          <w:sz w:val="32"/>
        </w:rPr>
        <w:t xml:space="preserve">项目类别：货物类</w:t>
      </w:r>
      <w:r>
        <w:rPr>
          <w:color w:val="000000" w:themeColor="text1"/>
        </w:rPr>
      </w:r>
      <w:r/>
    </w:p>
    <w:p>
      <w:pPr>
        <w:ind w:firstLine="787"/>
        <w:spacing w:line="360" w:lineRule="auto"/>
        <w:rPr>
          <w:b/>
          <w:bCs/>
          <w:color w:val="000000" w:themeColor="text1"/>
          <w:sz w:val="32"/>
        </w:rPr>
      </w:pPr>
      <w:r>
        <w:rPr>
          <w:b/>
          <w:color w:val="000000" w:themeColor="text1"/>
          <w:sz w:val="32"/>
        </w:rPr>
      </w:r>
      <w:r>
        <w:rPr>
          <w:color w:val="000000" w:themeColor="text1"/>
        </w:rPr>
      </w:r>
      <w:r/>
    </w:p>
    <w:p>
      <w:pPr>
        <w:ind w:firstLine="661"/>
        <w:spacing w:line="360" w:lineRule="auto"/>
        <w:rPr>
          <w:color w:val="000000" w:themeColor="text1"/>
          <w:szCs w:val="21"/>
        </w:rPr>
      </w:pPr>
      <w:r>
        <w:rPr>
          <w:color w:val="000000" w:themeColor="text1"/>
          <w:szCs w:val="21"/>
        </w:rPr>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2609459</wp:posOffset>
                </wp:positionH>
                <wp:positionV relativeFrom="paragraph">
                  <wp:posOffset>147740</wp:posOffset>
                </wp:positionV>
                <wp:extent cx="1506220" cy="1435735"/>
                <wp:effectExtent l="0" t="0" r="8255" b="2540"/>
                <wp:wrapNone/>
                <wp:docPr id="2" name="图片 1" descr="说明: A71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58883" name="图片 1" descr="说明: A71107(2)"/>
                        <pic:cNvPicPr>
                          <a:picLocks noChangeAspect="1"/>
                        </pic:cNvPicPr>
                        <pic:nvPr/>
                      </pic:nvPicPr>
                      <pic:blipFill>
                        <a:blip r:embed="rId19"/>
                        <a:stretch/>
                      </pic:blipFill>
                      <pic:spPr bwMode="auto">
                        <a:xfrm>
                          <a:off x="0" y="0"/>
                          <a:ext cx="1506219" cy="143573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205.5pt;mso-position-horizontal:absolute;mso-position-vertical-relative:text;margin-top:11.6pt;mso-position-vertical:absolute;width:118.6pt;height:113.0pt;mso-wrap-distance-left:9.0pt;mso-wrap-distance-top:0.0pt;mso-wrap-distance-right:9.0pt;mso-wrap-distance-bottom:0.0pt;" stroked="f">
                <v:path textboxrect="0,0,0,0"/>
                <v:imagedata r:id="rId19" o:title=""/>
              </v:shape>
            </w:pict>
          </mc:Fallback>
        </mc:AlternateContent>
      </w:r>
      <w:r>
        <w:rPr>
          <w:color w:val="000000" w:themeColor="text1"/>
        </w:rPr>
      </w:r>
      <w:r/>
    </w:p>
    <w:p>
      <w:pPr>
        <w:jc w:val="left"/>
        <w:spacing w:line="360" w:lineRule="auto"/>
        <w:rPr>
          <w:color w:val="000000" w:themeColor="text1"/>
          <w:szCs w:val="21"/>
        </w:rPr>
      </w:pPr>
      <w:r>
        <w:rPr>
          <w:rFonts w:hint="eastAsia"/>
          <w:color w:val="000000" w:themeColor="text1"/>
          <w:szCs w:val="21"/>
        </w:rPr>
        <w:t xml:space="preserve">                       </w:t>
      </w:r>
      <w:r>
        <w:rPr>
          <w:color w:val="000000" w:themeColor="text1"/>
        </w:rPr>
      </w:r>
      <w:r/>
    </w:p>
    <w:p>
      <w:pPr>
        <w:jc w:val="left"/>
        <w:spacing w:line="360" w:lineRule="auto"/>
        <w:rPr>
          <w:color w:val="000000" w:themeColor="text1"/>
          <w:szCs w:val="21"/>
        </w:rPr>
      </w:pPr>
      <w:r>
        <w:rPr>
          <w:color w:val="000000" w:themeColor="text1"/>
          <w:szCs w:val="21"/>
        </w:rPr>
      </w:r>
      <w:r>
        <w:rPr>
          <w:color w:val="000000" w:themeColor="text1"/>
        </w:rPr>
      </w:r>
      <w:r/>
    </w:p>
    <w:p>
      <w:pPr>
        <w:jc w:val="center"/>
        <w:spacing w:line="360" w:lineRule="auto"/>
        <w:rPr>
          <w:b/>
          <w:color w:val="000000" w:themeColor="text1"/>
          <w:sz w:val="32"/>
        </w:rPr>
      </w:pPr>
      <w:r>
        <w:rPr>
          <w:b/>
          <w:color w:val="000000" w:themeColor="text1"/>
          <w:sz w:val="32"/>
        </w:rPr>
      </w:r>
      <w:r>
        <w:rPr>
          <w:color w:val="000000" w:themeColor="text1"/>
        </w:rPr>
      </w:r>
      <w:r/>
    </w:p>
    <w:p>
      <w:pPr>
        <w:jc w:val="center"/>
        <w:spacing w:line="360" w:lineRule="auto"/>
        <w:rPr>
          <w:b/>
          <w:color w:val="000000" w:themeColor="text1"/>
          <w:sz w:val="32"/>
        </w:rPr>
      </w:pPr>
      <w:r>
        <w:rPr>
          <w:b/>
          <w:color w:val="000000" w:themeColor="text1"/>
          <w:sz w:val="32"/>
        </w:rPr>
      </w:r>
      <w:r>
        <w:rPr>
          <w:color w:val="000000" w:themeColor="text1"/>
        </w:rPr>
      </w:r>
      <w:r/>
    </w:p>
    <w:p>
      <w:pPr>
        <w:jc w:val="center"/>
        <w:spacing w:line="360" w:lineRule="auto"/>
        <w:rPr>
          <w:b/>
          <w:color w:val="000000" w:themeColor="text1"/>
          <w:sz w:val="32"/>
        </w:rPr>
      </w:pPr>
      <w:r>
        <w:rPr>
          <w:b/>
          <w:color w:val="000000" w:themeColor="text1"/>
          <w:sz w:val="32"/>
        </w:rPr>
      </w:r>
      <w:r>
        <w:rPr>
          <w:color w:val="000000" w:themeColor="text1"/>
        </w:rPr>
      </w:r>
      <w:r/>
    </w:p>
    <w:p>
      <w:pPr>
        <w:jc w:val="center"/>
        <w:spacing w:line="360" w:lineRule="auto"/>
        <w:rPr>
          <w:b/>
          <w:color w:val="000000" w:themeColor="text1"/>
          <w:sz w:val="32"/>
        </w:rPr>
      </w:pPr>
      <w:r>
        <w:rPr>
          <w:b/>
          <w:color w:val="000000" w:themeColor="text1"/>
          <w:sz w:val="32"/>
        </w:rPr>
      </w:r>
      <w:r>
        <w:rPr>
          <w:color w:val="000000" w:themeColor="text1"/>
        </w:rPr>
      </w:r>
      <w:r/>
    </w:p>
    <w:p>
      <w:pPr>
        <w:jc w:val="center"/>
        <w:spacing w:line="360" w:lineRule="auto"/>
        <w:rPr>
          <w:b/>
          <w:color w:val="000000" w:themeColor="text1"/>
          <w:sz w:val="32"/>
        </w:rPr>
      </w:pPr>
      <w:r>
        <w:rPr>
          <w:b/>
          <w:color w:val="000000" w:themeColor="text1"/>
          <w:sz w:val="32"/>
        </w:rPr>
      </w:r>
      <w:r>
        <w:rPr>
          <w:color w:val="000000" w:themeColor="text1"/>
        </w:rPr>
      </w:r>
      <w:r/>
    </w:p>
    <w:p>
      <w:pPr>
        <w:jc w:val="center"/>
        <w:spacing w:line="360" w:lineRule="auto"/>
        <w:rPr>
          <w:b/>
          <w:color w:val="000000" w:themeColor="text1"/>
          <w:sz w:val="32"/>
        </w:rPr>
      </w:pPr>
      <w:r>
        <w:rPr>
          <w:rFonts w:hint="eastAsia"/>
          <w:b/>
          <w:color w:val="000000" w:themeColor="text1"/>
          <w:sz w:val="32"/>
        </w:rPr>
        <w:t xml:space="preserve">苏州</w:t>
      </w:r>
      <w:r>
        <w:rPr>
          <w:rFonts w:hint="eastAsia"/>
          <w:b/>
          <w:color w:val="000000" w:themeColor="text1"/>
          <w:sz w:val="32"/>
        </w:rPr>
        <w:t xml:space="preserve">久诺招</w:t>
      </w:r>
      <w:r>
        <w:rPr>
          <w:rFonts w:hint="eastAsia"/>
          <w:b/>
          <w:color w:val="000000" w:themeColor="text1"/>
          <w:sz w:val="32"/>
        </w:rPr>
        <w:t xml:space="preserve">投标咨询服务有限公司</w:t>
      </w:r>
      <w:r>
        <w:rPr>
          <w:color w:val="000000" w:themeColor="text1"/>
        </w:rPr>
      </w:r>
      <w:r/>
    </w:p>
    <w:p>
      <w:pPr>
        <w:jc w:val="center"/>
        <w:spacing w:line="360" w:lineRule="auto"/>
        <w:rPr>
          <w:b/>
          <w:color w:val="000000" w:themeColor="text1"/>
          <w:sz w:val="32"/>
        </w:rPr>
      </w:pPr>
      <w:r>
        <w:rPr>
          <w:rFonts w:hint="eastAsia"/>
          <w:b/>
          <w:color w:val="000000" w:themeColor="text1"/>
          <w:sz w:val="32"/>
        </w:rPr>
        <w:t xml:space="preserve">二〇二五年十一月</w:t>
      </w:r>
      <w:r>
        <w:rPr>
          <w:color w:val="000000" w:themeColor="text1"/>
        </w:rPr>
      </w:r>
      <w:r/>
    </w:p>
    <w:p>
      <w:pPr>
        <w:jc w:val="center"/>
        <w:spacing w:line="360" w:lineRule="auto"/>
        <w:rPr>
          <w:b/>
          <w:color w:val="000000" w:themeColor="text1"/>
          <w:sz w:val="36"/>
          <w:szCs w:val="36"/>
        </w:rPr>
        <w:sectPr>
          <w:headerReference w:type="default" r:id="rId9"/>
          <w:footerReference w:type="default" r:id="rId11"/>
          <w:footerReference w:type="even" r:id="rId12"/>
          <w:footnotePr/>
          <w:endnotePr/>
          <w:type w:val="nextPage"/>
          <w:pgSz w:w="11906" w:h="16838" w:orient="portrait"/>
          <w:pgMar w:top="720" w:right="1021" w:bottom="720" w:left="1021" w:header="851" w:footer="992" w:gutter="0"/>
          <w:cols w:num="1" w:sep="0" w:space="720" w:equalWidth="1"/>
          <w:docGrid w:linePitch="360"/>
        </w:sectPr>
      </w:pPr>
      <w:r>
        <w:rPr>
          <w:b/>
          <w:color w:val="000000" w:themeColor="text1"/>
          <w:sz w:val="36"/>
          <w:szCs w:val="36"/>
        </w:rPr>
      </w:r>
      <w:r>
        <w:rPr>
          <w:color w:val="000000" w:themeColor="text1"/>
        </w:rPr>
      </w:r>
      <w:r/>
    </w:p>
    <w:p>
      <w:pPr>
        <w:jc w:val="center"/>
        <w:spacing w:line="360" w:lineRule="auto"/>
        <w:rPr>
          <w:b/>
          <w:color w:val="000000" w:themeColor="text1"/>
          <w:sz w:val="36"/>
          <w:szCs w:val="36"/>
        </w:rPr>
      </w:pPr>
      <w:r>
        <w:rPr>
          <w:rFonts w:hint="eastAsia"/>
          <w:b/>
          <w:color w:val="000000" w:themeColor="text1"/>
          <w:sz w:val="36"/>
          <w:szCs w:val="36"/>
        </w:rPr>
        <w:t xml:space="preserve">前附表</w:t>
      </w:r>
      <w:r>
        <w:rPr>
          <w:color w:val="000000" w:themeColor="text1"/>
        </w:rPr>
      </w:r>
      <w:r/>
    </w:p>
    <w:p>
      <w:pPr>
        <w:rPr>
          <w:color w:val="000000" w:themeColor="text1"/>
        </w:rPr>
      </w:pPr>
      <w:r>
        <w:rPr>
          <w:color w:val="000000" w:themeColor="text1"/>
        </w:rPr>
      </w:r>
      <w:r>
        <w:rPr>
          <w:color w:val="000000" w:themeColor="text1"/>
        </w:rPr>
      </w:r>
      <w:r/>
    </w:p>
    <w:tbl>
      <w:tblPr>
        <w:tblW w:w="10035" w:type="dxa"/>
        <w:jc w:val="center"/>
        <w:tblLayout w:type="fixed"/>
        <w:tblLook w:val="04A0" w:firstRow="1" w:lastRow="0" w:firstColumn="1" w:lastColumn="0" w:noHBand="0" w:noVBand="1"/>
      </w:tblPr>
      <w:tblGrid>
        <w:gridCol w:w="723"/>
        <w:gridCol w:w="1717"/>
        <w:gridCol w:w="7595"/>
      </w:tblGrid>
      <w:tr>
        <w:trPr>
          <w:jc w:val="center"/>
          <w:trHeight w:val="47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7"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内               容</w:t>
            </w:r>
            <w:r>
              <w:rPr>
                <w:color w:val="000000" w:themeColor="text1"/>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7"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项目编号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val="false"/>
          </w:tcPr>
          <w:p>
            <w:pPr>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JSZC</w:t>
            </w:r>
            <w:bookmarkStart w:id="1" w:name="OLE_LINK1"/>
            <w:r>
              <w:rPr>
                <w:rFonts w:hint="eastAsia" w:ascii="宋体" w:hAnsi="宋体"/>
                <w:color w:val="000000" w:themeColor="text1"/>
                <w:sz w:val="24"/>
                <w:szCs w:val="24"/>
              </w:rPr>
              <w:t xml:space="preserve">-320505-SZJN-G2025</w:t>
            </w:r>
            <w:bookmarkEnd w:id="1"/>
            <w:r>
              <w:rPr>
                <w:rFonts w:hint="eastAsia" w:ascii="宋体" w:hAnsi="宋体"/>
                <w:color w:val="000000" w:themeColor="text1"/>
                <w:sz w:val="24"/>
                <w:szCs w:val="24"/>
              </w:rPr>
              <w:t xml:space="preserve">-001</w:t>
            </w:r>
            <w:r>
              <w:rPr>
                <w:rFonts w:ascii="宋体" w:hAnsi="宋体"/>
                <w:color w:val="000000" w:themeColor="text1"/>
                <w:sz w:val="24"/>
                <w:szCs w:val="24"/>
              </w:rPr>
              <w:t xml:space="preserve">3</w:t>
            </w:r>
            <w:r>
              <w:rPr>
                <w:color w:val="000000" w:themeColor="text1"/>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7"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项目名称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val="false"/>
          </w:tcPr>
          <w:p>
            <w:pPr>
              <w:jc w:val="left"/>
              <w:spacing w:line="440" w:lineRule="exact"/>
              <w:rPr>
                <w:rFonts w:ascii="宋体" w:hAnsi="宋体"/>
                <w:color w:val="000000" w:themeColor="text1"/>
                <w:sz w:val="24"/>
                <w:szCs w:val="24"/>
              </w:rPr>
            </w:pPr>
            <w:r>
              <w:rPr>
                <w:rFonts w:hint="eastAsia" w:ascii="宋体" w:hAnsi="宋体"/>
                <w:color w:val="000000" w:themeColor="text1"/>
                <w:sz w:val="24"/>
                <w:szCs w:val="24"/>
                <w:lang w:val="zh-CN"/>
              </w:rPr>
              <w:t xml:space="preserve">苏州高新区城市照明三</w:t>
            </w:r>
            <w:r>
              <w:rPr>
                <w:rFonts w:hint="eastAsia" w:ascii="宋体" w:hAnsi="宋体"/>
                <w:color w:val="000000" w:themeColor="text1"/>
                <w:sz w:val="24"/>
                <w:szCs w:val="24"/>
                <w:lang w:val="zh-CN"/>
              </w:rPr>
              <w:t xml:space="preserve">遥设备</w:t>
            </w:r>
            <w:r>
              <w:rPr>
                <w:rFonts w:hint="eastAsia" w:ascii="宋体" w:hAnsi="宋体"/>
                <w:color w:val="000000" w:themeColor="text1"/>
                <w:sz w:val="24"/>
                <w:szCs w:val="24"/>
                <w:lang w:val="zh-CN"/>
              </w:rPr>
              <w:t xml:space="preserve">通讯模组升级更新</w:t>
            </w:r>
            <w:r>
              <w:rPr>
                <w:color w:val="000000" w:themeColor="text1"/>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jc w:val="center"/>
              <w:spacing w:line="440" w:lineRule="exact"/>
              <w:tabs>
                <w:tab w:val="left" w:pos="252" w:leader="none"/>
              </w:tabs>
              <w:rPr>
                <w:rFonts w:ascii="宋体" w:hAnsi="宋体"/>
                <w:color w:val="000000" w:themeColor="text1"/>
                <w:sz w:val="24"/>
                <w:szCs w:val="24"/>
              </w:rPr>
            </w:pPr>
            <w:r>
              <w:rPr>
                <w:rFonts w:hint="eastAsia" w:ascii="宋体" w:hAnsi="宋体"/>
                <w:color w:val="000000" w:themeColor="text1"/>
                <w:sz w:val="24"/>
                <w:szCs w:val="24"/>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7"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采购代理机构</w:t>
            </w:r>
            <w:r>
              <w:rPr>
                <w:color w:val="000000" w:themeColor="text1"/>
              </w:rPr>
            </w:r>
            <w:r/>
          </w:p>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名称及地址</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val="false"/>
          </w:tcPr>
          <w:p>
            <w:pPr>
              <w:jc w:val="left"/>
              <w:spacing w:line="440" w:lineRule="exact"/>
              <w:rPr>
                <w:rFonts w:ascii="宋体" w:hAnsi="宋体"/>
                <w:color w:val="000000" w:themeColor="text1"/>
                <w:sz w:val="24"/>
                <w:szCs w:val="24"/>
              </w:rPr>
            </w:pPr>
            <w:r>
              <w:rPr>
                <w:rFonts w:hint="eastAsia" w:ascii="宋体" w:hAnsi="宋体"/>
                <w:color w:val="000000" w:themeColor="text1"/>
                <w:sz w:val="24"/>
                <w:szCs w:val="24"/>
                <w:lang w:val="zh-CN"/>
              </w:rPr>
              <w:t xml:space="preserve">名称：苏州</w:t>
            </w:r>
            <w:r>
              <w:rPr>
                <w:rFonts w:hint="eastAsia" w:ascii="宋体" w:hAnsi="宋体"/>
                <w:color w:val="000000" w:themeColor="text1"/>
                <w:sz w:val="24"/>
                <w:szCs w:val="24"/>
                <w:lang w:val="zh-CN"/>
              </w:rPr>
              <w:t xml:space="preserve">久诺招</w:t>
            </w:r>
            <w:r>
              <w:rPr>
                <w:rFonts w:hint="eastAsia" w:ascii="宋体" w:hAnsi="宋体"/>
                <w:color w:val="000000" w:themeColor="text1"/>
                <w:sz w:val="24"/>
                <w:szCs w:val="24"/>
                <w:lang w:val="zh-CN"/>
              </w:rPr>
              <w:t xml:space="preserve">投标咨询服务有限公司</w:t>
            </w:r>
            <w:r>
              <w:rPr>
                <w:color w:val="000000" w:themeColor="text1"/>
              </w:rPr>
            </w:r>
            <w:r/>
          </w:p>
          <w:p>
            <w:pPr>
              <w:jc w:val="left"/>
              <w:spacing w:line="440" w:lineRule="exact"/>
              <w:rPr>
                <w:rFonts w:ascii="宋体" w:hAnsi="宋体"/>
                <w:color w:val="000000" w:themeColor="text1"/>
                <w:sz w:val="24"/>
                <w:szCs w:val="24"/>
              </w:rPr>
            </w:pPr>
            <w:r>
              <w:rPr>
                <w:rFonts w:hint="eastAsia" w:ascii="宋体" w:hAnsi="宋体"/>
                <w:color w:val="000000" w:themeColor="text1"/>
                <w:sz w:val="24"/>
                <w:szCs w:val="24"/>
                <w:lang w:val="zh-CN"/>
              </w:rPr>
              <w:t xml:space="preserve">地址：苏州市高新区</w:t>
            </w:r>
            <w:r>
              <w:rPr>
                <w:rFonts w:hint="eastAsia" w:ascii="宋体" w:hAnsi="宋体"/>
                <w:color w:val="000000" w:themeColor="text1"/>
                <w:sz w:val="24"/>
                <w:szCs w:val="24"/>
                <w:lang w:val="zh-CN"/>
              </w:rPr>
              <w:t xml:space="preserve">狮</w:t>
            </w:r>
            <w:r>
              <w:rPr>
                <w:rFonts w:hint="eastAsia" w:ascii="宋体" w:hAnsi="宋体"/>
                <w:color w:val="000000" w:themeColor="text1"/>
                <w:sz w:val="24"/>
                <w:szCs w:val="24"/>
                <w:lang w:val="zh-CN"/>
              </w:rPr>
              <w:t xml:space="preserve">山路金狮大厦8楼</w:t>
            </w:r>
            <w:r>
              <w:rPr>
                <w:color w:val="000000" w:themeColor="text1"/>
              </w:rPr>
            </w:r>
            <w:r/>
          </w:p>
          <w:p>
            <w:pPr>
              <w:jc w:val="left"/>
              <w:spacing w:line="440" w:lineRule="exact"/>
              <w:rPr>
                <w:rFonts w:ascii="宋体" w:hAnsi="宋体"/>
                <w:color w:val="000000" w:themeColor="text1"/>
                <w:sz w:val="24"/>
                <w:szCs w:val="24"/>
              </w:rPr>
            </w:pPr>
            <w:r>
              <w:rPr>
                <w:rFonts w:hint="eastAsia" w:ascii="宋体" w:hAnsi="宋体"/>
                <w:color w:val="000000" w:themeColor="text1"/>
                <w:sz w:val="24"/>
                <w:szCs w:val="24"/>
                <w:lang w:val="zh-CN"/>
              </w:rPr>
              <w:t xml:space="preserve">联系人：张伟</w:t>
            </w:r>
            <w:r>
              <w:rPr>
                <w:color w:val="000000" w:themeColor="text1"/>
              </w:rPr>
            </w:r>
            <w:r/>
          </w:p>
          <w:p>
            <w:pPr>
              <w:jc w:val="left"/>
              <w:spacing w:line="440" w:lineRule="exact"/>
              <w:rPr>
                <w:rFonts w:ascii="宋体" w:hAnsi="宋体"/>
                <w:color w:val="000000" w:themeColor="text1"/>
                <w:sz w:val="24"/>
                <w:szCs w:val="24"/>
              </w:rPr>
            </w:pPr>
            <w:r>
              <w:rPr>
                <w:rFonts w:hint="eastAsia" w:ascii="宋体" w:hAnsi="宋体"/>
                <w:color w:val="000000" w:themeColor="text1"/>
                <w:sz w:val="24"/>
                <w:szCs w:val="24"/>
                <w:lang w:val="zh-CN"/>
              </w:rPr>
              <w:t xml:space="preserve">联系电话：0512-63274291</w:t>
            </w:r>
            <w:r>
              <w:rPr>
                <w:color w:val="000000" w:themeColor="text1"/>
              </w:rPr>
            </w:r>
            <w:r/>
          </w:p>
        </w:tc>
      </w:tr>
      <w:tr>
        <w:trPr>
          <w:jc w:val="center"/>
          <w:trHeight w:val="68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7"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采购单位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val="false"/>
          </w:tcPr>
          <w:p>
            <w:pPr>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名称：苏州高新区（虎丘区）城市管理局（综合行政执法局）</w:t>
            </w:r>
            <w:r>
              <w:rPr>
                <w:color w:val="000000" w:themeColor="text1"/>
              </w:rPr>
            </w:r>
            <w:r/>
          </w:p>
          <w:p>
            <w:pPr>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地址：苏州虎丘区金山东路126号</w:t>
            </w:r>
            <w:r>
              <w:rPr>
                <w:color w:val="000000" w:themeColor="text1"/>
              </w:rPr>
            </w:r>
            <w:r/>
          </w:p>
          <w:p>
            <w:pPr>
              <w:jc w:val="left"/>
              <w:spacing w:line="440" w:lineRule="exact"/>
              <w:rPr>
                <w:rFonts w:ascii="宋体" w:hAnsi="宋体"/>
                <w:color w:val="000000" w:themeColor="text1"/>
                <w:sz w:val="24"/>
                <w:szCs w:val="24"/>
              </w:rPr>
            </w:pPr>
            <w:r>
              <w:rPr>
                <w:rFonts w:ascii="宋体" w:hAnsi="宋体"/>
                <w:color w:val="000000" w:themeColor="text1"/>
                <w:sz w:val="24"/>
                <w:szCs w:val="24"/>
              </w:rPr>
              <w:t xml:space="preserve">联系人：</w:t>
            </w:r>
            <w:r>
              <w:rPr>
                <w:rFonts w:hint="eastAsia" w:ascii="宋体" w:hAnsi="宋体"/>
                <w:color w:val="000000" w:themeColor="text1"/>
                <w:sz w:val="24"/>
                <w:szCs w:val="24"/>
              </w:rPr>
              <w:t xml:space="preserve">顾欣荣</w:t>
            </w:r>
            <w:r>
              <w:rPr>
                <w:color w:val="000000" w:themeColor="text1"/>
              </w:rPr>
            </w:r>
            <w:r/>
          </w:p>
          <w:p>
            <w:pPr>
              <w:jc w:val="left"/>
              <w:spacing w:line="440" w:lineRule="exact"/>
              <w:rPr>
                <w:rFonts w:ascii="宋体" w:hAnsi="宋体"/>
                <w:color w:val="000000" w:themeColor="text1"/>
                <w:sz w:val="24"/>
                <w:szCs w:val="24"/>
              </w:rPr>
            </w:pPr>
            <w:r>
              <w:rPr>
                <w:rFonts w:ascii="宋体" w:hAnsi="宋体"/>
                <w:color w:val="000000" w:themeColor="text1"/>
                <w:sz w:val="24"/>
                <w:szCs w:val="24"/>
              </w:rPr>
              <w:t xml:space="preserve">联系电话：</w:t>
            </w:r>
            <w:r>
              <w:rPr>
                <w:rFonts w:hint="eastAsia" w:ascii="宋体" w:hAnsi="宋体"/>
                <w:color w:val="000000" w:themeColor="text1"/>
                <w:sz w:val="24"/>
                <w:szCs w:val="24"/>
              </w:rPr>
              <w:t xml:space="preserve">0512-62390713</w:t>
            </w:r>
            <w:r>
              <w:rPr>
                <w:color w:val="000000" w:themeColor="text1"/>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7" w:type="dxa"/>
            <w:vAlign w:val="center"/>
            <w:textDirection w:val="lrTb"/>
            <w:noWrap w:val="false"/>
          </w:tcPr>
          <w:p>
            <w:pPr>
              <w:jc w:val="center"/>
              <w:spacing w:line="440" w:lineRule="exact"/>
              <w:rPr>
                <w:rFonts w:ascii="宋体" w:hAnsi="宋体" w:cs="宋体"/>
                <w:color w:val="000000" w:themeColor="text1"/>
                <w:sz w:val="24"/>
                <w:szCs w:val="24"/>
              </w:rPr>
            </w:pPr>
            <w:r>
              <w:rPr>
                <w:rFonts w:hint="eastAsia" w:ascii="宋体" w:hAnsi="宋体"/>
                <w:color w:val="000000" w:themeColor="text1"/>
                <w:sz w:val="24"/>
                <w:szCs w:val="24"/>
              </w:rPr>
              <w:t xml:space="preserve">标书组成</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val="false"/>
          </w:tcPr>
          <w:p>
            <w:pPr>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详见招标文件第二章</w:t>
            </w:r>
            <w:r>
              <w:rPr>
                <w:color w:val="000000" w:themeColor="text1"/>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7" w:type="dxa"/>
            <w:vAlign w:val="center"/>
            <w:textDirection w:val="lrTb"/>
            <w:noWrap w:val="false"/>
          </w:tcPr>
          <w:p>
            <w:pPr>
              <w:jc w:val="center"/>
              <w:spacing w:line="440" w:lineRule="exact"/>
              <w:rPr>
                <w:rFonts w:ascii="宋体" w:hAnsi="宋体" w:cs="宋体"/>
                <w:color w:val="000000" w:themeColor="text1"/>
                <w:sz w:val="24"/>
                <w:szCs w:val="24"/>
              </w:rPr>
            </w:pPr>
            <w:r>
              <w:rPr>
                <w:rFonts w:hint="eastAsia" w:ascii="宋体" w:hAnsi="宋体"/>
                <w:color w:val="000000" w:themeColor="text1"/>
                <w:sz w:val="24"/>
                <w:szCs w:val="24"/>
              </w:rPr>
              <w:t xml:space="preserve">投标保证金</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val="false"/>
          </w:tcPr>
          <w:p>
            <w:pPr>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本项目不收取投标保证金</w:t>
            </w:r>
            <w:r>
              <w:rPr>
                <w:color w:val="000000" w:themeColor="text1"/>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7"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投标有效期</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val="false"/>
          </w:tcPr>
          <w:p>
            <w:pPr>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九十天（日历日）</w:t>
            </w:r>
            <w:r>
              <w:rPr>
                <w:color w:val="000000" w:themeColor="text1"/>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7"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获取招标文件</w:t>
            </w:r>
            <w:r>
              <w:rPr>
                <w:color w:val="000000" w:themeColor="text1"/>
              </w:rPr>
            </w:r>
            <w:r/>
          </w:p>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时间</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val="false"/>
          </w:tcPr>
          <w:p>
            <w:pPr>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自公告发布之日起5个工作日</w:t>
            </w:r>
            <w:r>
              <w:rPr>
                <w:color w:val="000000" w:themeColor="text1"/>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9</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7"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投标文件网上</w:t>
            </w:r>
            <w:r>
              <w:rPr>
                <w:color w:val="000000" w:themeColor="text1"/>
              </w:rPr>
            </w:r>
            <w:r/>
          </w:p>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提交截止时间</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val="false"/>
          </w:tcPr>
          <w:p>
            <w:pPr>
              <w:jc w:val="left"/>
              <w:spacing w:line="440" w:lineRule="exact"/>
              <w:rPr>
                <w:rFonts w:ascii="宋体" w:hAnsi="宋体"/>
                <w:color w:val="000000" w:themeColor="text1"/>
                <w:sz w:val="24"/>
                <w:szCs w:val="24"/>
              </w:rPr>
            </w:pPr>
            <w:r>
              <w:rPr>
                <w:rFonts w:hint="eastAsia" w:ascii="宋体" w:hAnsi="宋体" w:cs="宋体"/>
                <w:b/>
                <w:bCs/>
                <w:color w:val="000000" w:themeColor="text1"/>
                <w:sz w:val="24"/>
                <w:szCs w:val="24"/>
              </w:rPr>
              <w:t xml:space="preserve">2025年11月28日13点30分（北京时间） </w:t>
            </w:r>
            <w:r>
              <w:rPr>
                <w:color w:val="000000" w:themeColor="text1"/>
              </w:rPr>
            </w:r>
            <w:r/>
          </w:p>
          <w:p>
            <w:pPr>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投标文件必须在截止时间前完成提交（上传），逾期提交（上传）的投标文件恕不接受。</w:t>
            </w:r>
            <w:r>
              <w:rPr>
                <w:color w:val="000000" w:themeColor="text1"/>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7"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开标时间</w:t>
            </w:r>
            <w:r>
              <w:rPr>
                <w:color w:val="000000" w:themeColor="text1"/>
              </w:rPr>
            </w:r>
            <w:r/>
          </w:p>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开标地点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val="false"/>
          </w:tcPr>
          <w:p>
            <w:pPr>
              <w:jc w:val="left"/>
              <w:spacing w:line="440" w:lineRule="exac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2025年11月28日13点30分（北京时间）</w:t>
            </w:r>
            <w:r>
              <w:rPr>
                <w:color w:val="000000" w:themeColor="text1"/>
              </w:rPr>
            </w:r>
            <w:r/>
          </w:p>
          <w:p>
            <w:pPr>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”系统（网址：http://jszfcg.jsczt.cn/）</w:t>
            </w:r>
            <w:r>
              <w:rPr>
                <w:color w:val="000000" w:themeColor="text1"/>
              </w:rPr>
            </w:r>
            <w:r/>
          </w:p>
          <w:p>
            <w:pPr>
              <w:jc w:val="left"/>
              <w:spacing w:line="440" w:lineRule="exact"/>
              <w:rPr>
                <w:rFonts w:ascii="宋体" w:hAnsi="宋体"/>
                <w:color w:val="000000" w:themeColor="text1"/>
                <w:sz w:val="24"/>
                <w:szCs w:val="24"/>
              </w:rPr>
            </w:pPr>
            <w:r>
              <w:rPr>
                <w:rFonts w:hint="eastAsia" w:ascii="宋体" w:hAnsi="宋体" w:cs="宋体"/>
                <w:b/>
                <w:color w:val="000000" w:themeColor="text1"/>
                <w:sz w:val="24"/>
                <w:szCs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rPr>
                <w:color w:val="000000" w:themeColor="text1"/>
              </w:rPr>
            </w:r>
            <w:r/>
          </w:p>
        </w:tc>
      </w:tr>
      <w:tr>
        <w:trPr>
          <w:jc w:val="center"/>
          <w:trHeight w:val="41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jc w:val="center"/>
              <w:spacing w:line="312" w:lineRule="auto"/>
              <w:rPr>
                <w:rFonts w:ascii="宋体" w:hAnsi="宋体"/>
                <w:color w:val="000000" w:themeColor="text1"/>
                <w:sz w:val="24"/>
                <w:szCs w:val="24"/>
              </w:rPr>
            </w:pPr>
            <w:r>
              <w:rPr>
                <w:rFonts w:hint="eastAsia" w:ascii="宋体" w:hAnsi="宋体"/>
                <w:color w:val="000000" w:themeColor="text1"/>
                <w:sz w:val="24"/>
                <w:szCs w:val="24"/>
              </w:rPr>
              <w:t xml:space="preserve">11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7" w:type="dxa"/>
            <w:vAlign w:val="center"/>
            <w:textDirection w:val="lrTb"/>
            <w:noWrap w:val="false"/>
          </w:tcPr>
          <w:p>
            <w:pPr>
              <w:jc w:val="center"/>
              <w:spacing w:line="312" w:lineRule="auto"/>
              <w:rPr>
                <w:rFonts w:ascii="宋体" w:hAnsi="宋体"/>
                <w:color w:val="000000" w:themeColor="text1"/>
                <w:sz w:val="24"/>
                <w:szCs w:val="24"/>
              </w:rPr>
            </w:pPr>
            <w:r>
              <w:rPr>
                <w:rFonts w:hint="eastAsia" w:ascii="宋体" w:hAnsi="宋体"/>
                <w:color w:val="000000" w:themeColor="text1"/>
                <w:sz w:val="24"/>
                <w:szCs w:val="24"/>
              </w:rPr>
              <w:t xml:space="preserve">评标时间</w:t>
            </w:r>
            <w:r>
              <w:rPr>
                <w:color w:val="000000" w:themeColor="text1"/>
              </w:rPr>
            </w:r>
            <w:r/>
          </w:p>
          <w:p>
            <w:pPr>
              <w:jc w:val="center"/>
              <w:spacing w:line="312" w:lineRule="auto"/>
              <w:rPr>
                <w:rFonts w:ascii="宋体" w:hAnsi="宋体"/>
                <w:color w:val="000000" w:themeColor="text1"/>
                <w:sz w:val="24"/>
                <w:szCs w:val="24"/>
              </w:rPr>
            </w:pPr>
            <w:r>
              <w:rPr>
                <w:rFonts w:hint="eastAsia" w:ascii="宋体" w:hAnsi="宋体"/>
                <w:color w:val="000000" w:themeColor="text1"/>
                <w:sz w:val="24"/>
                <w:szCs w:val="24"/>
              </w:rPr>
              <w:t xml:space="preserve">评标地点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val="false"/>
          </w:tcPr>
          <w:p>
            <w:pPr>
              <w:jc w:val="left"/>
              <w:spacing w:line="440" w:lineRule="exac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2025年11月28日13点30分（北京时间）</w:t>
            </w:r>
            <w:r>
              <w:rPr>
                <w:color w:val="000000" w:themeColor="text1"/>
              </w:rPr>
            </w:r>
            <w:r/>
          </w:p>
          <w:p>
            <w:pPr>
              <w:jc w:val="left"/>
              <w:spacing w:line="312" w:lineRule="auto"/>
              <w:rPr>
                <w:rFonts w:ascii="宋体" w:hAnsi="宋体"/>
                <w:color w:val="000000" w:themeColor="text1"/>
                <w:sz w:val="24"/>
                <w:szCs w:val="24"/>
              </w:rPr>
            </w:pPr>
            <w:r>
              <w:rPr>
                <w:rFonts w:hint="eastAsia" w:ascii="宋体" w:hAnsi="宋体"/>
                <w:color w:val="000000" w:themeColor="text1"/>
                <w:sz w:val="24"/>
                <w:szCs w:val="24"/>
              </w:rPr>
              <w:t xml:space="preserve">苏州市姑苏区平</w:t>
            </w:r>
            <w:r>
              <w:rPr>
                <w:rFonts w:hint="eastAsia" w:ascii="宋体" w:hAnsi="宋体"/>
                <w:color w:val="000000" w:themeColor="text1"/>
                <w:sz w:val="24"/>
                <w:szCs w:val="24"/>
              </w:rPr>
              <w:t xml:space="preserve">泷</w:t>
            </w:r>
            <w:r>
              <w:rPr>
                <w:rFonts w:hint="eastAsia" w:ascii="宋体" w:hAnsi="宋体"/>
                <w:color w:val="000000" w:themeColor="text1"/>
                <w:sz w:val="24"/>
                <w:szCs w:val="24"/>
              </w:rPr>
              <w:t xml:space="preserve">路251号城市生活广场西楼五楼 </w:t>
            </w:r>
            <w:r>
              <w:rPr>
                <w:color w:val="000000" w:themeColor="text1"/>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12</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7"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投标文件份数</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val="false"/>
          </w:tcPr>
          <w:p>
            <w:pPr>
              <w:jc w:val="left"/>
              <w:spacing w:line="440" w:lineRule="exact"/>
              <w:rPr>
                <w:rFonts w:ascii="宋体" w:hAnsi="宋体"/>
                <w:color w:val="000000" w:themeColor="text1"/>
                <w:sz w:val="24"/>
                <w:szCs w:val="24"/>
              </w:rPr>
            </w:pPr>
            <w:r>
              <w:rPr>
                <w:rFonts w:hint="eastAsia" w:ascii="宋体" w:hAnsi="宋体" w:cs="Arial"/>
                <w:color w:val="000000" w:themeColor="text1"/>
                <w:sz w:val="24"/>
                <w:szCs w:val="24"/>
              </w:rPr>
              <w:t xml:space="preserve">本项目采用电子投标文件，投标人按照招标文件要求制作上传电子投标文件，投标人无需提供纸质投标文件。</w:t>
            </w:r>
            <w:r>
              <w:rPr>
                <w:color w:val="000000" w:themeColor="text1"/>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13</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7"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投标报价本位币</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val="false"/>
          </w:tcPr>
          <w:p>
            <w:pPr>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人民币</w:t>
            </w:r>
            <w:r>
              <w:rPr>
                <w:color w:val="000000" w:themeColor="text1"/>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14</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7"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履约保证金</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val="false"/>
          </w:tcPr>
          <w:p>
            <w:pPr>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无</w:t>
            </w:r>
            <w:r>
              <w:rPr>
                <w:color w:val="000000" w:themeColor="text1"/>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7"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中标通知书</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val="false"/>
          </w:tcPr>
          <w:p>
            <w:pPr>
              <w:pStyle w:val="1176"/>
              <w:ind w:firstLine="0"/>
              <w:spacing w:line="440" w:lineRule="exact"/>
              <w:rPr>
                <w:color w:val="000000" w:themeColor="text1"/>
                <w:sz w:val="24"/>
                <w:szCs w:val="24"/>
              </w:rPr>
            </w:pPr>
            <w:r>
              <w:rPr>
                <w:rFonts w:hint="eastAsia"/>
                <w:color w:val="000000" w:themeColor="text1"/>
                <w:sz w:val="24"/>
                <w:szCs w:val="24"/>
                <w:lang w:eastAsia="zh-CN"/>
              </w:rPr>
              <w:t xml:space="preserve">确定出中标人后，采购代理机构在法定时间内向中标人发出中标通知书。中标通知书将成为合同的组成部分。</w:t>
            </w:r>
            <w:r>
              <w:rPr>
                <w:color w:val="000000" w:themeColor="text1"/>
              </w:rPr>
            </w:r>
            <w:r/>
          </w:p>
          <w:p>
            <w:pPr>
              <w:pStyle w:val="1176"/>
              <w:ind w:firstLine="0"/>
              <w:spacing w:line="440" w:lineRule="exact"/>
              <w:rPr>
                <w:color w:val="000000" w:themeColor="text1"/>
                <w:sz w:val="24"/>
                <w:szCs w:val="24"/>
              </w:rPr>
            </w:pPr>
            <w:r>
              <w:rPr>
                <w:rFonts w:hint="eastAsia"/>
                <w:b/>
                <w:color w:val="000000" w:themeColor="text1"/>
                <w:sz w:val="24"/>
                <w:szCs w:val="24"/>
                <w:lang w:eastAsia="zh-CN"/>
              </w:rPr>
              <w:t xml:space="preserve">请中标人在中标结果公告届满之日起30日内,使用CA证书登录“苏</w:t>
            </w:r>
            <w:r>
              <w:rPr>
                <w:rFonts w:hint="eastAsia"/>
                <w:b/>
                <w:color w:val="000000" w:themeColor="text1"/>
                <w:sz w:val="24"/>
                <w:szCs w:val="24"/>
                <w:lang w:eastAsia="zh-CN"/>
              </w:rPr>
              <w:t xml:space="preserve">采云</w:t>
            </w:r>
            <w:r>
              <w:rPr>
                <w:rFonts w:hint="eastAsia"/>
                <w:b/>
                <w:color w:val="000000" w:themeColor="text1"/>
                <w:sz w:val="24"/>
                <w:szCs w:val="24"/>
                <w:lang w:eastAsia="zh-CN"/>
              </w:rPr>
              <w:t xml:space="preserve">”系统及时下载中标通知书。</w:t>
            </w:r>
            <w:r>
              <w:rPr>
                <w:color w:val="000000" w:themeColor="text1"/>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16</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7"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导致</w:t>
            </w:r>
            <w:r>
              <w:rPr>
                <w:rFonts w:hint="eastAsia" w:ascii="宋体" w:hAnsi="宋体"/>
                <w:color w:val="000000" w:themeColor="text1"/>
                <w:sz w:val="24"/>
                <w:szCs w:val="24"/>
              </w:rPr>
              <w:t xml:space="preserve">废标因素</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val="false"/>
          </w:tcPr>
          <w:p>
            <w:pPr>
              <w:jc w:val="left"/>
              <w:spacing w:line="440" w:lineRule="exact"/>
              <w:tabs>
                <w:tab w:val="left" w:pos="420" w:leader="none"/>
              </w:tabs>
              <w:rPr>
                <w:rFonts w:ascii="宋体" w:hAnsi="宋体"/>
                <w:color w:val="000000" w:themeColor="text1"/>
                <w:sz w:val="24"/>
                <w:szCs w:val="24"/>
              </w:rPr>
            </w:pPr>
            <w:r>
              <w:rPr>
                <w:rFonts w:hint="eastAsia" w:ascii="宋体" w:hAnsi="宋体"/>
                <w:color w:val="000000" w:themeColor="text1"/>
                <w:sz w:val="24"/>
                <w:szCs w:val="24"/>
              </w:rPr>
              <w:t xml:space="preserve">出现下列情形之一的，为废标： </w:t>
            </w:r>
            <w:r>
              <w:rPr>
                <w:color w:val="000000" w:themeColor="text1"/>
              </w:rPr>
            </w:r>
            <w:r/>
          </w:p>
          <w:p>
            <w:pPr>
              <w:jc w:val="left"/>
              <w:spacing w:line="440" w:lineRule="exact"/>
              <w:tabs>
                <w:tab w:val="left" w:pos="420" w:leader="none"/>
              </w:tabs>
              <w:rPr>
                <w:rFonts w:ascii="宋体" w:hAnsi="宋体"/>
                <w:color w:val="000000" w:themeColor="text1"/>
                <w:sz w:val="24"/>
                <w:szCs w:val="24"/>
              </w:rPr>
            </w:pPr>
            <w:r>
              <w:rPr>
                <w:rFonts w:hint="eastAsia" w:ascii="宋体" w:hAnsi="宋体"/>
                <w:color w:val="000000" w:themeColor="text1"/>
                <w:sz w:val="24"/>
                <w:szCs w:val="24"/>
              </w:rPr>
              <w:t xml:space="preserve">（一）符合专业条件的投标人或者对招标文件作实质响应的投标人不足三家的；</w:t>
            </w:r>
            <w:r>
              <w:rPr>
                <w:color w:val="000000" w:themeColor="text1"/>
              </w:rPr>
            </w:r>
            <w:r/>
          </w:p>
          <w:p>
            <w:pPr>
              <w:jc w:val="left"/>
              <w:spacing w:line="440" w:lineRule="exact"/>
              <w:tabs>
                <w:tab w:val="left" w:pos="420" w:leader="none"/>
              </w:tabs>
              <w:rPr>
                <w:rFonts w:ascii="宋体" w:hAnsi="宋体"/>
                <w:color w:val="000000" w:themeColor="text1"/>
                <w:sz w:val="24"/>
                <w:szCs w:val="24"/>
              </w:rPr>
            </w:pPr>
            <w:r>
              <w:rPr>
                <w:rFonts w:hint="eastAsia" w:ascii="宋体" w:hAnsi="宋体"/>
                <w:color w:val="000000" w:themeColor="text1"/>
                <w:sz w:val="24"/>
                <w:szCs w:val="24"/>
              </w:rPr>
              <w:t xml:space="preserve">（二）出现影响采购公正的违法、违规行为的； </w:t>
            </w:r>
            <w:r>
              <w:rPr>
                <w:color w:val="000000" w:themeColor="text1"/>
              </w:rPr>
            </w:r>
            <w:r/>
          </w:p>
          <w:p>
            <w:pPr>
              <w:jc w:val="left"/>
              <w:spacing w:line="440" w:lineRule="exact"/>
              <w:tabs>
                <w:tab w:val="left" w:pos="420" w:leader="none"/>
              </w:tabs>
              <w:rPr>
                <w:rFonts w:ascii="宋体" w:hAnsi="宋体"/>
                <w:color w:val="000000" w:themeColor="text1"/>
                <w:sz w:val="24"/>
                <w:szCs w:val="24"/>
              </w:rPr>
            </w:pPr>
            <w:r>
              <w:rPr>
                <w:rFonts w:hint="eastAsia" w:ascii="宋体" w:hAnsi="宋体"/>
                <w:color w:val="000000" w:themeColor="text1"/>
                <w:sz w:val="24"/>
                <w:szCs w:val="24"/>
              </w:rPr>
              <w:t xml:space="preserve">（三）投标人的报价均超过了采购预算，采购人不能支付的； </w:t>
            </w:r>
            <w:r>
              <w:rPr>
                <w:color w:val="000000" w:themeColor="text1"/>
              </w:rPr>
            </w:r>
            <w:r/>
          </w:p>
          <w:p>
            <w:pPr>
              <w:jc w:val="left"/>
              <w:spacing w:line="440" w:lineRule="exact"/>
              <w:tabs>
                <w:tab w:val="left" w:pos="420" w:leader="none"/>
              </w:tabs>
              <w:rPr>
                <w:rFonts w:ascii="宋体" w:hAnsi="宋体"/>
                <w:color w:val="000000" w:themeColor="text1"/>
                <w:sz w:val="24"/>
                <w:szCs w:val="24"/>
              </w:rPr>
            </w:pPr>
            <w:r>
              <w:rPr>
                <w:rFonts w:hint="eastAsia" w:ascii="宋体" w:hAnsi="宋体"/>
                <w:color w:val="000000" w:themeColor="text1"/>
                <w:sz w:val="24"/>
                <w:szCs w:val="24"/>
              </w:rPr>
              <w:t xml:space="preserve">（四）因重大变故，采购任务取消的。</w:t>
            </w:r>
            <w:r>
              <w:rPr>
                <w:color w:val="000000" w:themeColor="text1"/>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17</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7"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导致无效标因素</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val="false"/>
          </w:tcPr>
          <w:p>
            <w:pPr>
              <w:jc w:val="left"/>
              <w:spacing w:line="440" w:lineRule="exact"/>
              <w:tabs>
                <w:tab w:val="left" w:pos="420" w:leader="none"/>
              </w:tabs>
              <w:rPr>
                <w:rFonts w:ascii="宋体" w:hAnsi="宋体"/>
                <w:color w:val="000000" w:themeColor="text1"/>
                <w:sz w:val="24"/>
                <w:szCs w:val="24"/>
              </w:rPr>
            </w:pPr>
            <w:r>
              <w:rPr>
                <w:rFonts w:hint="eastAsia" w:ascii="宋体" w:hAnsi="宋体"/>
                <w:color w:val="000000" w:themeColor="text1"/>
                <w:sz w:val="24"/>
                <w:szCs w:val="24"/>
              </w:rPr>
              <w:t xml:space="preserve">投标文件属下列情况之一的，在资格性、符合性检查时按照无效投标处理：</w:t>
            </w:r>
            <w:r>
              <w:rPr>
                <w:color w:val="000000" w:themeColor="text1"/>
              </w:rPr>
            </w:r>
            <w:r/>
          </w:p>
          <w:p>
            <w:pPr>
              <w:jc w:val="left"/>
              <w:spacing w:line="440" w:lineRule="exact"/>
              <w:tabs>
                <w:tab w:val="left" w:pos="420" w:leader="none"/>
              </w:tabs>
              <w:rPr>
                <w:rFonts w:ascii="宋体" w:hAnsi="宋体"/>
                <w:color w:val="000000" w:themeColor="text1"/>
                <w:sz w:val="24"/>
                <w:szCs w:val="24"/>
              </w:rPr>
            </w:pPr>
            <w:r>
              <w:rPr>
                <w:rFonts w:hint="eastAsia" w:ascii="宋体" w:hAnsi="宋体"/>
                <w:color w:val="000000" w:themeColor="text1"/>
                <w:sz w:val="24"/>
                <w:szCs w:val="24"/>
              </w:rPr>
              <w:t xml:space="preserve">（一）未按照招标文件规定要求签署、盖章的；</w:t>
            </w:r>
            <w:r>
              <w:rPr>
                <w:color w:val="000000" w:themeColor="text1"/>
              </w:rPr>
            </w:r>
            <w:r/>
          </w:p>
          <w:p>
            <w:pPr>
              <w:jc w:val="left"/>
              <w:spacing w:line="440" w:lineRule="exact"/>
              <w:tabs>
                <w:tab w:val="left" w:pos="420" w:leader="none"/>
              </w:tabs>
              <w:rPr>
                <w:rFonts w:ascii="宋体" w:hAnsi="宋体"/>
                <w:color w:val="000000" w:themeColor="text1"/>
                <w:sz w:val="24"/>
                <w:szCs w:val="24"/>
              </w:rPr>
            </w:pPr>
            <w:r>
              <w:rPr>
                <w:rFonts w:hint="eastAsia" w:ascii="宋体" w:hAnsi="宋体"/>
                <w:color w:val="000000" w:themeColor="text1"/>
                <w:sz w:val="24"/>
                <w:szCs w:val="24"/>
              </w:rPr>
              <w:t xml:space="preserve">（二）不具备招标文件中规定资格要求的；</w:t>
            </w:r>
            <w:r>
              <w:rPr>
                <w:color w:val="000000" w:themeColor="text1"/>
              </w:rPr>
            </w:r>
            <w:r/>
          </w:p>
          <w:p>
            <w:pPr>
              <w:jc w:val="left"/>
              <w:spacing w:line="440" w:lineRule="exact"/>
              <w:tabs>
                <w:tab w:val="left" w:pos="420" w:leader="none"/>
              </w:tabs>
              <w:rPr>
                <w:rFonts w:ascii="宋体" w:hAnsi="宋体"/>
                <w:color w:val="000000" w:themeColor="text1"/>
                <w:sz w:val="24"/>
                <w:szCs w:val="24"/>
              </w:rPr>
            </w:pPr>
            <w:r>
              <w:rPr>
                <w:rFonts w:hint="eastAsia" w:ascii="宋体" w:hAnsi="宋体"/>
                <w:color w:val="000000" w:themeColor="text1"/>
                <w:sz w:val="24"/>
                <w:szCs w:val="24"/>
              </w:rPr>
              <w:t xml:space="preserve">（三）报价超过招标文件中规定的预算金额或者最高限价的；</w:t>
            </w:r>
            <w:r>
              <w:rPr>
                <w:color w:val="000000" w:themeColor="text1"/>
              </w:rPr>
            </w:r>
            <w:r/>
          </w:p>
          <w:p>
            <w:pPr>
              <w:jc w:val="left"/>
              <w:spacing w:line="440" w:lineRule="exact"/>
              <w:tabs>
                <w:tab w:val="left" w:pos="420" w:leader="none"/>
              </w:tabs>
              <w:rPr>
                <w:rFonts w:ascii="宋体" w:hAnsi="宋体"/>
                <w:color w:val="000000" w:themeColor="text1"/>
                <w:sz w:val="24"/>
                <w:szCs w:val="24"/>
              </w:rPr>
            </w:pPr>
            <w:r>
              <w:rPr>
                <w:rFonts w:hint="eastAsia" w:ascii="宋体" w:hAnsi="宋体"/>
                <w:color w:val="000000" w:themeColor="text1"/>
                <w:sz w:val="24"/>
                <w:szCs w:val="24"/>
              </w:rPr>
              <w:t xml:space="preserve">（四）投标文件含有采购人不能接受的附加条件的；</w:t>
            </w:r>
            <w:r>
              <w:rPr>
                <w:color w:val="000000" w:themeColor="text1"/>
              </w:rPr>
            </w:r>
            <w:r/>
          </w:p>
          <w:p>
            <w:pPr>
              <w:jc w:val="left"/>
              <w:spacing w:line="440" w:lineRule="exact"/>
              <w:tabs>
                <w:tab w:val="left" w:pos="420" w:leader="none"/>
              </w:tabs>
              <w:rPr>
                <w:rFonts w:ascii="宋体" w:hAnsi="宋体"/>
                <w:color w:val="000000" w:themeColor="text1"/>
                <w:sz w:val="24"/>
                <w:szCs w:val="24"/>
              </w:rPr>
            </w:pPr>
            <w:r>
              <w:rPr>
                <w:rFonts w:hint="eastAsia" w:ascii="宋体" w:hAnsi="宋体"/>
                <w:color w:val="000000" w:themeColor="text1"/>
                <w:sz w:val="24"/>
                <w:szCs w:val="24"/>
              </w:rPr>
              <w:t xml:space="preserve">（五）法律、法规和招标文件规定的其他无效情形。</w:t>
            </w:r>
            <w:r>
              <w:rPr>
                <w:color w:val="000000" w:themeColor="text1"/>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18</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7" w:type="dxa"/>
            <w:vAlign w:val="center"/>
            <w:textDirection w:val="lrTb"/>
            <w:noWrap w:val="false"/>
          </w:tcPr>
          <w:p>
            <w:pPr>
              <w:jc w:val="center"/>
              <w:spacing w:line="440" w:lineRule="exact"/>
              <w:rPr>
                <w:rFonts w:ascii="宋体" w:hAnsi="宋体"/>
                <w:color w:val="000000" w:themeColor="text1"/>
                <w:sz w:val="24"/>
                <w:szCs w:val="24"/>
              </w:rPr>
            </w:pPr>
            <w:r>
              <w:rPr>
                <w:rFonts w:hint="eastAsia" w:ascii="宋体" w:hAnsi="宋体"/>
                <w:color w:val="000000" w:themeColor="text1"/>
                <w:sz w:val="24"/>
                <w:szCs w:val="24"/>
                <w:lang w:val="zh-CN"/>
              </w:rPr>
              <w:t xml:space="preserve">中标服务费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5" w:type="dxa"/>
            <w:vAlign w:val="center"/>
            <w:textDirection w:val="lrTb"/>
            <w:noWrap w:val="false"/>
          </w:tcPr>
          <w:p>
            <w:pPr>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领取中标通知书时中标人向采购代理机构支付服务费，具体收费以如下比例按差额定率累进法进行计算，含在投标总报价中：</w:t>
            </w:r>
            <w:r>
              <w:rPr>
                <w:color w:val="000000" w:themeColor="text1"/>
              </w:rPr>
            </w:r>
            <w:r/>
          </w:p>
          <w:p>
            <w:pPr>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预算金额100万元以下部分按该部分预算金额的1.5%计算；</w:t>
            </w:r>
            <w:r>
              <w:rPr>
                <w:color w:val="000000" w:themeColor="text1"/>
              </w:rPr>
            </w:r>
            <w:r/>
          </w:p>
          <w:p>
            <w:pPr>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预算金额100（含）～500万元部分按该部分预算金额的1.1%计算；</w:t>
            </w:r>
            <w:r>
              <w:rPr>
                <w:color w:val="000000" w:themeColor="text1"/>
              </w:rPr>
            </w:r>
            <w:r/>
          </w:p>
          <w:p>
            <w:pPr>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预算金额500（含）～1000万元部分按该部分预算金额的0.8%计算；</w:t>
            </w:r>
            <w:r>
              <w:rPr>
                <w:color w:val="000000" w:themeColor="text1"/>
              </w:rPr>
            </w:r>
            <w:r/>
          </w:p>
          <w:p>
            <w:pPr>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预算金额1000（含）～5000万元部分按该部分预算金额的0.5%计算；</w:t>
            </w:r>
            <w:r>
              <w:rPr>
                <w:color w:val="000000" w:themeColor="text1"/>
              </w:rPr>
            </w:r>
            <w:r/>
          </w:p>
          <w:p>
            <w:pPr>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预算金额5000万元以上部分按该部分预算金额的0.25%计算；</w:t>
            </w:r>
            <w:r>
              <w:rPr>
                <w:color w:val="000000" w:themeColor="text1"/>
              </w:rPr>
            </w:r>
            <w:r/>
          </w:p>
          <w:p>
            <w:pPr>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如按上述方法计算的金额低于人民币3000元整的，则中标服务费按人民币3000元整计取。</w:t>
            </w:r>
            <w:r>
              <w:rPr>
                <w:rFonts w:hint="eastAsia" w:ascii="宋体" w:hAnsi="宋体"/>
                <w:color w:val="000000" w:themeColor="text1"/>
                <w:sz w:val="24"/>
                <w:szCs w:val="24"/>
                <w:lang w:val="zh-CN"/>
              </w:rPr>
              <w:t xml:space="preserve">本项目中标服务费为:</w:t>
            </w:r>
            <w:r>
              <w:rPr>
                <w:rFonts w:hint="eastAsia" w:ascii="宋体" w:hAnsi="宋体"/>
                <w:color w:val="000000" w:themeColor="text1"/>
                <w:sz w:val="24"/>
                <w:szCs w:val="24"/>
              </w:rPr>
              <w:t xml:space="preserve">20500.00元,</w:t>
            </w:r>
            <w:r>
              <w:rPr>
                <w:rFonts w:hint="eastAsia" w:ascii="宋体" w:hAnsi="宋体"/>
                <w:color w:val="000000" w:themeColor="text1"/>
                <w:sz w:val="24"/>
                <w:szCs w:val="24"/>
                <w:lang w:val="zh-CN"/>
              </w:rPr>
              <w:t xml:space="preserve">请各供应商在投标报价</w:t>
            </w:r>
            <w:r>
              <w:rPr>
                <w:rFonts w:hint="eastAsia" w:ascii="宋体" w:hAnsi="宋体"/>
                <w:color w:val="000000" w:themeColor="text1"/>
                <w:sz w:val="24"/>
                <w:szCs w:val="24"/>
                <w:lang w:val="zh-CN"/>
              </w:rPr>
              <w:t xml:space="preserve">时综合</w:t>
            </w:r>
            <w:r>
              <w:rPr>
                <w:rFonts w:hint="eastAsia" w:ascii="宋体" w:hAnsi="宋体"/>
                <w:color w:val="000000" w:themeColor="text1"/>
                <w:sz w:val="24"/>
                <w:szCs w:val="24"/>
                <w:lang w:val="zh-CN"/>
              </w:rPr>
              <w:t xml:space="preserve">考虑。</w:t>
            </w:r>
            <w:r>
              <w:rPr>
                <w:color w:val="000000" w:themeColor="text1"/>
              </w:rPr>
            </w:r>
            <w:r/>
          </w:p>
          <w:p>
            <w:pPr>
              <w:jc w:val="left"/>
              <w:spacing w:line="440" w:lineRule="exact"/>
              <w:rPr>
                <w:rFonts w:ascii="宋体" w:hAnsi="宋体"/>
                <w:color w:val="000000" w:themeColor="text1"/>
                <w:sz w:val="24"/>
                <w:szCs w:val="24"/>
              </w:rPr>
            </w:pPr>
            <w:r>
              <w:rPr>
                <w:rFonts w:hint="eastAsia" w:ascii="宋体" w:hAnsi="宋体"/>
                <w:color w:val="000000" w:themeColor="text1"/>
                <w:sz w:val="24"/>
                <w:szCs w:val="24"/>
                <w:lang w:val="zh-CN"/>
              </w:rPr>
              <w:t xml:space="preserve">帐户</w:t>
            </w:r>
            <w:r>
              <w:rPr>
                <w:rFonts w:hint="eastAsia" w:ascii="宋体" w:hAnsi="宋体"/>
                <w:color w:val="000000" w:themeColor="text1"/>
                <w:sz w:val="24"/>
                <w:szCs w:val="24"/>
                <w:lang w:val="zh-CN"/>
              </w:rPr>
              <w:t xml:space="preserve">名：苏州</w:t>
            </w:r>
            <w:r>
              <w:rPr>
                <w:rFonts w:hint="eastAsia" w:ascii="宋体" w:hAnsi="宋体"/>
                <w:color w:val="000000" w:themeColor="text1"/>
                <w:sz w:val="24"/>
                <w:szCs w:val="24"/>
                <w:lang w:val="zh-CN"/>
              </w:rPr>
              <w:t xml:space="preserve">久诺招</w:t>
            </w:r>
            <w:r>
              <w:rPr>
                <w:rFonts w:hint="eastAsia" w:ascii="宋体" w:hAnsi="宋体"/>
                <w:color w:val="000000" w:themeColor="text1"/>
                <w:sz w:val="24"/>
                <w:szCs w:val="24"/>
                <w:lang w:val="zh-CN"/>
              </w:rPr>
              <w:t xml:space="preserve">投标咨询服务有限公司</w:t>
            </w:r>
            <w:r>
              <w:rPr>
                <w:color w:val="000000" w:themeColor="text1"/>
              </w:rPr>
            </w:r>
            <w:r/>
          </w:p>
          <w:p>
            <w:pPr>
              <w:jc w:val="left"/>
              <w:spacing w:line="440" w:lineRule="exact"/>
              <w:rPr>
                <w:rFonts w:ascii="宋体" w:hAnsi="宋体"/>
                <w:color w:val="000000" w:themeColor="text1"/>
                <w:sz w:val="24"/>
                <w:szCs w:val="24"/>
              </w:rPr>
            </w:pPr>
            <w:r>
              <w:rPr>
                <w:rFonts w:hint="eastAsia" w:ascii="宋体" w:hAnsi="宋体"/>
                <w:color w:val="000000" w:themeColor="text1"/>
                <w:sz w:val="24"/>
                <w:szCs w:val="24"/>
                <w:lang w:val="zh-CN"/>
              </w:rPr>
              <w:t xml:space="preserve">帐  号：1102022009000802673</w:t>
            </w:r>
            <w:r>
              <w:rPr>
                <w:color w:val="000000" w:themeColor="text1"/>
              </w:rPr>
            </w:r>
            <w:r/>
          </w:p>
          <w:p>
            <w:pPr>
              <w:jc w:val="left"/>
              <w:spacing w:line="440" w:lineRule="exact"/>
              <w:rPr>
                <w:rFonts w:ascii="宋体" w:hAnsi="宋体"/>
                <w:color w:val="000000" w:themeColor="text1"/>
                <w:sz w:val="24"/>
                <w:szCs w:val="24"/>
              </w:rPr>
            </w:pPr>
            <w:r>
              <w:rPr>
                <w:rFonts w:hint="eastAsia" w:ascii="宋体" w:hAnsi="宋体"/>
                <w:color w:val="000000" w:themeColor="text1"/>
                <w:sz w:val="24"/>
                <w:szCs w:val="24"/>
                <w:lang w:val="zh-CN"/>
              </w:rPr>
              <w:t xml:space="preserve">开户行：中国工商银行苏州分行</w:t>
            </w:r>
            <w:r>
              <w:rPr>
                <w:color w:val="000000" w:themeColor="text1"/>
              </w:rPr>
            </w:r>
            <w:r/>
          </w:p>
          <w:p>
            <w:pPr>
              <w:jc w:val="left"/>
              <w:spacing w:line="44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r>
    </w:tbl>
    <w:p>
      <w:pPr>
        <w:pStyle w:val="1105"/>
        <w:ind w:firstLine="0"/>
        <w:jc w:val="center"/>
        <w:spacing w:line="360" w:lineRule="auto"/>
        <w:rPr>
          <w:rFonts w:ascii="宋体" w:hAnsi="宋体" w:eastAsia="宋体" w:cs="宋体"/>
          <w:b/>
          <w:color w:val="000000" w:themeColor="text1"/>
          <w:sz w:val="52"/>
        </w:rPr>
      </w:pPr>
      <w:r>
        <w:rPr>
          <w:rFonts w:ascii="宋体" w:hAnsi="宋体" w:eastAsia="宋体" w:cs="宋体"/>
          <w:b/>
          <w:color w:val="000000" w:themeColor="text1"/>
          <w:sz w:val="52"/>
          <w:lang w:eastAsia="zh-CN"/>
        </w:rPr>
      </w:r>
      <w:r>
        <w:rPr>
          <w:color w:val="000000" w:themeColor="text1"/>
        </w:rPr>
      </w:r>
      <w:r/>
    </w:p>
    <w:p>
      <w:pPr>
        <w:pStyle w:val="1105"/>
        <w:ind w:firstLine="0"/>
        <w:jc w:val="center"/>
        <w:spacing w:line="360" w:lineRule="auto"/>
        <w:rPr>
          <w:rFonts w:ascii="宋体" w:hAnsi="宋体" w:eastAsia="宋体" w:cs="宋体"/>
          <w:b/>
          <w:color w:val="000000" w:themeColor="text1"/>
          <w:sz w:val="52"/>
        </w:rPr>
        <w:sectPr>
          <w:footerReference w:type="default" r:id="rId13"/>
          <w:footnotePr/>
          <w:endnotePr/>
          <w:type w:val="nextPage"/>
          <w:pgSz w:w="11906" w:h="16838" w:orient="portrait"/>
          <w:pgMar w:top="1440" w:right="1800" w:bottom="1440" w:left="1800" w:header="624" w:footer="624" w:gutter="0"/>
          <w:pgNumType w:start="1"/>
          <w:cols w:num="1" w:sep="0" w:space="720" w:equalWidth="1"/>
          <w:docGrid w:linePitch="360"/>
        </w:sectPr>
      </w:pPr>
      <w:r>
        <w:rPr>
          <w:rFonts w:ascii="宋体" w:hAnsi="宋体" w:eastAsia="宋体" w:cs="宋体"/>
          <w:b/>
          <w:color w:val="000000" w:themeColor="text1"/>
          <w:sz w:val="52"/>
          <w:lang w:eastAsia="zh-CN"/>
        </w:rPr>
      </w:r>
      <w:r>
        <w:rPr>
          <w:color w:val="000000" w:themeColor="text1"/>
        </w:rPr>
      </w:r>
      <w:r/>
    </w:p>
    <w:p>
      <w:pPr>
        <w:jc w:val="center"/>
        <w:tabs>
          <w:tab w:val="left" w:pos="315" w:leader="none"/>
          <w:tab w:val="center" w:pos="4153" w:leader="none"/>
        </w:tabs>
        <w:rPr>
          <w:rFonts w:ascii="宋体" w:hAnsi="宋体"/>
          <w:b/>
          <w:color w:val="000000" w:themeColor="text1"/>
          <w:sz w:val="52"/>
          <w:szCs w:val="52"/>
        </w:rPr>
      </w:pPr>
      <w:r>
        <w:rPr>
          <w:rFonts w:hint="eastAsia" w:ascii="宋体" w:hAnsi="宋体"/>
          <w:b/>
          <w:color w:val="000000" w:themeColor="text1"/>
          <w:sz w:val="52"/>
          <w:szCs w:val="52"/>
        </w:rPr>
        <w:t xml:space="preserve">目    录</w:t>
      </w:r>
      <w:r>
        <w:rPr>
          <w:color w:val="000000" w:themeColor="text1"/>
        </w:rPr>
      </w:r>
      <w:r/>
    </w:p>
    <w:p>
      <w:pPr>
        <w:jc w:val="center"/>
        <w:tabs>
          <w:tab w:val="left" w:pos="315" w:leader="none"/>
          <w:tab w:val="center" w:pos="4153" w:leader="none"/>
        </w:tabs>
        <w:rPr>
          <w:rFonts w:ascii="宋体" w:hAnsi="宋体"/>
          <w:b/>
          <w:color w:val="000000" w:themeColor="text1"/>
          <w:sz w:val="52"/>
          <w:szCs w:val="52"/>
        </w:rPr>
      </w:pPr>
      <w:r>
        <w:rPr>
          <w:rFonts w:ascii="宋体" w:hAnsi="宋体"/>
          <w:b/>
          <w:color w:val="000000" w:themeColor="text1"/>
          <w:sz w:val="52"/>
          <w:szCs w:val="52"/>
        </w:rPr>
      </w:r>
      <w:r>
        <w:rPr>
          <w:color w:val="000000" w:themeColor="text1"/>
        </w:rPr>
      </w:r>
      <w:r/>
    </w:p>
    <w:p>
      <w:pPr>
        <w:pStyle w:val="1127"/>
        <w:ind w:hanging="142"/>
        <w:spacing w:after="312"/>
        <w:tabs>
          <w:tab w:val="right" w:pos="8302" w:leader="dot"/>
        </w:tabs>
        <w:rPr>
          <w:rFonts w:eastAsia="宋体"/>
          <w:color w:val="000000" w:themeColor="text1"/>
          <w:sz w:val="36"/>
        </w:rPr>
      </w:pPr>
      <w:r>
        <w:rPr>
          <w:rFonts w:hint="eastAsia" w:eastAsia="宋体"/>
          <w:color w:val="000000" w:themeColor="text1"/>
          <w:sz w:val="36"/>
          <w:lang w:eastAsia="zh-CN"/>
        </w:rPr>
        <w:t xml:space="preserve">第一章  </w:t>
      </w:r>
      <w:bookmarkStart w:id="2" w:name="_Hlk156918814"/>
      <w:r>
        <w:rPr>
          <w:rFonts w:hint="eastAsia" w:eastAsia="宋体"/>
          <w:color w:val="000000" w:themeColor="text1"/>
          <w:sz w:val="36"/>
          <w:lang w:eastAsia="zh-CN"/>
        </w:rPr>
        <w:t xml:space="preserve">投标邀请函</w:t>
      </w:r>
      <w:bookmarkEnd w:id="2"/>
      <w:r>
        <w:rPr>
          <w:color w:val="000000" w:themeColor="text1"/>
        </w:rPr>
      </w:r>
      <w:r/>
    </w:p>
    <w:p>
      <w:pPr>
        <w:pStyle w:val="1127"/>
        <w:ind w:hanging="142"/>
        <w:spacing w:after="312"/>
        <w:tabs>
          <w:tab w:val="right" w:pos="8302" w:leader="dot"/>
        </w:tabs>
        <w:rPr>
          <w:rFonts w:eastAsia="宋体"/>
          <w:color w:val="000000" w:themeColor="text1"/>
          <w:sz w:val="36"/>
        </w:rPr>
      </w:pPr>
      <w:r>
        <w:rPr>
          <w:rFonts w:hint="eastAsia" w:eastAsia="宋体"/>
          <w:color w:val="000000" w:themeColor="text1"/>
          <w:sz w:val="36"/>
          <w:lang w:eastAsia="zh-CN"/>
        </w:rPr>
        <w:t xml:space="preserve">第二章  投标人须知</w:t>
      </w:r>
      <w:r>
        <w:rPr>
          <w:color w:val="000000" w:themeColor="text1"/>
        </w:rPr>
      </w:r>
      <w:r/>
    </w:p>
    <w:p>
      <w:pPr>
        <w:pStyle w:val="1127"/>
        <w:ind w:hanging="142"/>
        <w:spacing w:after="312"/>
        <w:tabs>
          <w:tab w:val="right" w:pos="8302" w:leader="dot"/>
        </w:tabs>
        <w:rPr>
          <w:rFonts w:eastAsia="宋体"/>
          <w:color w:val="000000" w:themeColor="text1"/>
          <w:sz w:val="36"/>
        </w:rPr>
      </w:pPr>
      <w:r>
        <w:rPr>
          <w:rFonts w:hint="eastAsia" w:eastAsia="宋体"/>
          <w:color w:val="000000" w:themeColor="text1"/>
          <w:sz w:val="36"/>
          <w:lang w:eastAsia="zh-CN"/>
        </w:rPr>
        <w:t xml:space="preserve">第三章  投标文件格式</w:t>
      </w:r>
      <w:r>
        <w:rPr>
          <w:color w:val="000000" w:themeColor="text1"/>
        </w:rPr>
      </w:r>
      <w:r/>
    </w:p>
    <w:p>
      <w:pPr>
        <w:pStyle w:val="1127"/>
        <w:ind w:hanging="142"/>
        <w:spacing w:after="312"/>
        <w:tabs>
          <w:tab w:val="right" w:pos="8302" w:leader="dot"/>
        </w:tabs>
        <w:rPr>
          <w:rFonts w:eastAsia="宋体"/>
          <w:color w:val="000000" w:themeColor="text1"/>
          <w:sz w:val="36"/>
        </w:rPr>
      </w:pPr>
      <w:r>
        <w:rPr>
          <w:rFonts w:hint="eastAsia" w:eastAsia="宋体"/>
          <w:color w:val="000000" w:themeColor="text1"/>
          <w:sz w:val="36"/>
          <w:lang w:eastAsia="zh-CN"/>
        </w:rPr>
        <w:t xml:space="preserve">第四章  招标书</w:t>
      </w:r>
      <w:r>
        <w:rPr>
          <w:color w:val="000000" w:themeColor="text1"/>
        </w:rPr>
      </w:r>
      <w:r/>
    </w:p>
    <w:p>
      <w:pPr>
        <w:pStyle w:val="1127"/>
        <w:ind w:hanging="142"/>
        <w:spacing w:after="312"/>
        <w:tabs>
          <w:tab w:val="right" w:pos="8302" w:leader="dot"/>
        </w:tabs>
        <w:rPr>
          <w:rFonts w:eastAsia="宋体"/>
          <w:color w:val="000000" w:themeColor="text1"/>
          <w:sz w:val="36"/>
        </w:rPr>
      </w:pPr>
      <w:r>
        <w:rPr>
          <w:rFonts w:hint="eastAsia" w:eastAsia="宋体"/>
          <w:color w:val="000000" w:themeColor="text1"/>
          <w:sz w:val="36"/>
          <w:lang w:eastAsia="zh-CN"/>
        </w:rPr>
        <w:t xml:space="preserve">第五章  合同文本</w:t>
      </w:r>
      <w:r>
        <w:rPr>
          <w:color w:val="000000" w:themeColor="text1"/>
        </w:rPr>
      </w:r>
      <w:r/>
    </w:p>
    <w:p>
      <w:pPr>
        <w:pStyle w:val="1127"/>
        <w:ind w:hanging="142"/>
        <w:spacing w:after="312"/>
        <w:tabs>
          <w:tab w:val="right" w:pos="8302" w:leader="dot"/>
        </w:tabs>
        <w:rPr>
          <w:rFonts w:eastAsia="宋体"/>
          <w:color w:val="000000" w:themeColor="text1"/>
          <w:sz w:val="36"/>
        </w:rPr>
      </w:pPr>
      <w:r>
        <w:rPr>
          <w:rFonts w:hint="eastAsia" w:eastAsia="宋体"/>
          <w:color w:val="000000" w:themeColor="text1"/>
          <w:sz w:val="36"/>
          <w:lang w:eastAsia="zh-CN"/>
        </w:rPr>
        <w:t xml:space="preserve">第六章  评标办法及评分标准</w:t>
      </w:r>
      <w:r>
        <w:rPr>
          <w:color w:val="000000" w:themeColor="text1"/>
        </w:rPr>
      </w:r>
      <w:r/>
    </w:p>
    <w:p>
      <w:pPr>
        <w:jc w:val="center"/>
        <w:spacing w:after="156" w:line="360" w:lineRule="auto"/>
        <w:rPr>
          <w:rFonts w:ascii="宋体" w:hAnsi="宋体"/>
          <w:b/>
          <w:bCs/>
          <w:caps/>
          <w:color w:val="000000" w:themeColor="text1"/>
          <w:sz w:val="36"/>
          <w:szCs w:val="36"/>
        </w:rPr>
      </w:pPr>
      <w:r>
        <w:rPr>
          <w:rFonts w:ascii="宋体" w:hAnsi="宋体"/>
          <w:b/>
          <w:bCs/>
          <w:caps/>
          <w:color w:val="000000" w:themeColor="text1"/>
          <w:sz w:val="36"/>
          <w:szCs w:val="36"/>
        </w:rPr>
      </w:r>
      <w:r>
        <w:rPr>
          <w:color w:val="000000" w:themeColor="text1"/>
        </w:rPr>
      </w:r>
      <w:r/>
    </w:p>
    <w:p>
      <w:pPr>
        <w:jc w:val="center"/>
        <w:spacing w:after="156" w:line="360" w:lineRule="auto"/>
        <w:rPr>
          <w:rFonts w:ascii="宋体" w:hAnsi="宋体"/>
          <w:b/>
          <w:bCs/>
          <w:caps/>
          <w:color w:val="000000" w:themeColor="text1"/>
          <w:sz w:val="36"/>
          <w:szCs w:val="36"/>
        </w:rPr>
      </w:pPr>
      <w:r>
        <w:rPr>
          <w:rFonts w:ascii="宋体" w:hAnsi="宋体"/>
          <w:b/>
          <w:bCs/>
          <w:caps/>
          <w:color w:val="000000" w:themeColor="text1"/>
          <w:sz w:val="36"/>
          <w:szCs w:val="36"/>
        </w:rPr>
      </w:r>
      <w:r>
        <w:rPr>
          <w:color w:val="000000" w:themeColor="text1"/>
        </w:rPr>
      </w:r>
      <w:r/>
    </w:p>
    <w:p>
      <w:pPr>
        <w:jc w:val="center"/>
        <w:spacing w:after="156" w:line="360" w:lineRule="auto"/>
        <w:rPr>
          <w:b/>
          <w:bCs/>
          <w:caps/>
          <w:color w:val="000000" w:themeColor="text1"/>
          <w:sz w:val="36"/>
          <w:szCs w:val="36"/>
        </w:rPr>
      </w:pPr>
      <w:r>
        <w:rPr>
          <w:b/>
          <w:bCs/>
          <w:caps/>
          <w:color w:val="000000" w:themeColor="text1"/>
          <w:sz w:val="36"/>
          <w:szCs w:val="36"/>
        </w:rPr>
      </w:r>
      <w:r>
        <w:rPr>
          <w:color w:val="000000" w:themeColor="text1"/>
        </w:rPr>
      </w:r>
      <w:r/>
    </w:p>
    <w:p>
      <w:pPr>
        <w:jc w:val="center"/>
        <w:spacing w:after="156" w:line="360" w:lineRule="auto"/>
        <w:rPr>
          <w:b/>
          <w:bCs/>
          <w:caps/>
          <w:color w:val="000000" w:themeColor="text1"/>
          <w:sz w:val="36"/>
          <w:szCs w:val="36"/>
        </w:rPr>
        <w:sectPr>
          <w:footerReference w:type="default" r:id="rId14"/>
          <w:footnotePr/>
          <w:endnotePr/>
          <w:type w:val="nextPage"/>
          <w:pgSz w:w="11906" w:h="16838" w:orient="portrait"/>
          <w:pgMar w:top="1440" w:right="1800" w:bottom="1440" w:left="1800" w:header="851" w:footer="992" w:gutter="0"/>
          <w:pgNumType w:start="1"/>
          <w:cols w:num="1" w:sep="0" w:space="720" w:equalWidth="1"/>
          <w:docGrid w:linePitch="360"/>
        </w:sectPr>
      </w:pPr>
      <w:r>
        <w:rPr>
          <w:b/>
          <w:bCs/>
          <w:caps/>
          <w:color w:val="000000" w:themeColor="text1"/>
          <w:sz w:val="36"/>
          <w:szCs w:val="36"/>
        </w:rPr>
      </w:r>
      <w:r>
        <w:rPr>
          <w:color w:val="000000" w:themeColor="text1"/>
        </w:rPr>
      </w:r>
      <w:r/>
    </w:p>
    <w:p>
      <w:pPr>
        <w:jc w:val="center"/>
        <w:spacing w:after="156" w:line="360" w:lineRule="auto"/>
        <w:rPr>
          <w:color w:val="000000" w:themeColor="text1"/>
          <w:sz w:val="36"/>
          <w:szCs w:val="36"/>
        </w:rPr>
      </w:pPr>
      <w:r>
        <w:rPr>
          <w:rFonts w:hint="eastAsia"/>
          <w:b/>
          <w:bCs/>
          <w:caps/>
          <w:color w:val="000000" w:themeColor="text1"/>
          <w:sz w:val="36"/>
          <w:szCs w:val="36"/>
        </w:rPr>
        <w:t xml:space="preserve">第一章</w:t>
      </w:r>
      <w:r>
        <w:rPr>
          <w:rFonts w:hint="eastAsia"/>
          <w:b/>
          <w:bCs/>
          <w:color w:val="000000" w:themeColor="text1"/>
          <w:sz w:val="36"/>
          <w:szCs w:val="36"/>
        </w:rPr>
        <w:t xml:space="preserve"> </w:t>
      </w:r>
      <w:bookmarkEnd w:id="0"/>
      <w:r>
        <w:rPr>
          <w:rFonts w:hint="eastAsia"/>
          <w:b/>
          <w:bCs/>
          <w:color w:val="000000" w:themeColor="text1"/>
          <w:sz w:val="36"/>
          <w:szCs w:val="36"/>
        </w:rPr>
        <w:t xml:space="preserve">投标邀请函</w:t>
      </w:r>
      <w:r>
        <w:rPr>
          <w:color w:val="000000" w:themeColor="text1"/>
        </w:rPr>
      </w:r>
      <w:r/>
    </w:p>
    <w:p>
      <w:pPr>
        <w:ind w:firstLine="422"/>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项目概况：</w:t>
      </w:r>
      <w:r>
        <w:rPr>
          <w:rFonts w:hint="eastAsia" w:ascii="宋体" w:hAnsi="宋体"/>
          <w:b/>
          <w:color w:val="000000" w:themeColor="text1"/>
          <w:sz w:val="24"/>
          <w:szCs w:val="24"/>
          <w:u w:val="single"/>
        </w:rPr>
        <w:t xml:space="preserve">苏州高新区城市照明三</w:t>
      </w:r>
      <w:r>
        <w:rPr>
          <w:rFonts w:hint="eastAsia" w:ascii="宋体" w:hAnsi="宋体"/>
          <w:b/>
          <w:color w:val="000000" w:themeColor="text1"/>
          <w:sz w:val="24"/>
          <w:szCs w:val="24"/>
          <w:u w:val="single"/>
        </w:rPr>
        <w:t xml:space="preserve">遥设备</w:t>
      </w:r>
      <w:r>
        <w:rPr>
          <w:rFonts w:hint="eastAsia" w:ascii="宋体" w:hAnsi="宋体"/>
          <w:b/>
          <w:color w:val="000000" w:themeColor="text1"/>
          <w:sz w:val="24"/>
          <w:szCs w:val="24"/>
          <w:u w:val="single"/>
        </w:rPr>
        <w:t xml:space="preserve">通讯模组升级更新</w:t>
      </w:r>
      <w:r>
        <w:rPr>
          <w:rFonts w:hint="eastAsia" w:ascii="宋体" w:hAnsi="宋体"/>
          <w:b/>
          <w:color w:val="000000" w:themeColor="text1"/>
          <w:sz w:val="24"/>
          <w:szCs w:val="24"/>
        </w:rPr>
        <w:t xml:space="preserve">招标项目的潜在投标人应在</w:t>
      </w:r>
      <w:r>
        <w:rPr>
          <w:rFonts w:hint="eastAsia" w:ascii="宋体" w:hAnsi="宋体"/>
          <w:b/>
          <w:color w:val="000000" w:themeColor="text1"/>
          <w:sz w:val="24"/>
          <w:szCs w:val="24"/>
          <w:u w:val="single"/>
        </w:rPr>
        <w:t xml:space="preserve"> 苏</w:t>
      </w:r>
      <w:r>
        <w:rPr>
          <w:rFonts w:hint="eastAsia" w:ascii="宋体" w:hAnsi="宋体"/>
          <w:b/>
          <w:color w:val="000000" w:themeColor="text1"/>
          <w:sz w:val="24"/>
          <w:szCs w:val="24"/>
          <w:u w:val="single"/>
        </w:rPr>
        <w:t xml:space="preserve">采云</w:t>
      </w:r>
      <w:r>
        <w:rPr>
          <w:rFonts w:hint="eastAsia" w:ascii="宋体" w:hAnsi="宋体"/>
          <w:b/>
          <w:color w:val="000000" w:themeColor="text1"/>
          <w:sz w:val="24"/>
          <w:szCs w:val="24"/>
          <w:u w:val="single"/>
        </w:rPr>
        <w:t xml:space="preserve">系统 </w:t>
      </w:r>
      <w:r>
        <w:rPr>
          <w:rFonts w:hint="eastAsia" w:ascii="宋体" w:hAnsi="宋体"/>
          <w:b/>
          <w:color w:val="000000" w:themeColor="text1"/>
          <w:sz w:val="24"/>
          <w:szCs w:val="24"/>
        </w:rPr>
        <w:t xml:space="preserve">获取招标文件，并于</w:t>
      </w:r>
      <w:r>
        <w:rPr>
          <w:rFonts w:hint="eastAsia" w:ascii="宋体" w:hAnsi="宋体" w:cs="宋体"/>
          <w:b/>
          <w:bCs/>
          <w:color w:val="000000" w:themeColor="text1"/>
          <w:sz w:val="24"/>
          <w:szCs w:val="24"/>
          <w:u w:val="single"/>
        </w:rPr>
        <w:t xml:space="preserve">2025年11月28日13点30分</w:t>
      </w:r>
      <w:r>
        <w:rPr>
          <w:rFonts w:hint="eastAsia" w:ascii="宋体" w:hAnsi="宋体"/>
          <w:b/>
          <w:color w:val="000000" w:themeColor="text1"/>
          <w:sz w:val="24"/>
          <w:szCs w:val="24"/>
          <w:u w:val="single"/>
        </w:rPr>
        <w:t xml:space="preserve">（北京时间）</w:t>
      </w:r>
      <w:r>
        <w:rPr>
          <w:rFonts w:hint="eastAsia" w:ascii="宋体" w:hAnsi="宋体"/>
          <w:b/>
          <w:color w:val="000000" w:themeColor="text1"/>
          <w:sz w:val="24"/>
          <w:szCs w:val="24"/>
        </w:rPr>
        <w:t xml:space="preserve">前递交投标文件。</w:t>
      </w:r>
      <w:r>
        <w:rPr>
          <w:color w:val="000000" w:themeColor="text1"/>
        </w:rPr>
      </w:r>
      <w:r/>
    </w:p>
    <w:p>
      <w:pPr>
        <w:jc w:val="left"/>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一、项目基本情况:</w:t>
      </w:r>
      <w:r>
        <w:rPr>
          <w:color w:val="000000" w:themeColor="text1"/>
        </w:rPr>
      </w:r>
      <w:r/>
    </w:p>
    <w:p>
      <w:pPr>
        <w:ind w:firstLine="42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项目编号：</w:t>
      </w:r>
      <w:r>
        <w:rPr>
          <w:rFonts w:hint="eastAsia" w:ascii="宋体" w:hAnsi="宋体"/>
          <w:color w:val="000000" w:themeColor="text1"/>
          <w:sz w:val="24"/>
          <w:szCs w:val="24"/>
        </w:rPr>
        <w:t xml:space="preserve">JSZC-320505-SZJN-G2025-001</w:t>
      </w:r>
      <w:r>
        <w:rPr>
          <w:rFonts w:ascii="宋体" w:hAnsi="宋体"/>
          <w:color w:val="000000" w:themeColor="text1"/>
          <w:sz w:val="24"/>
          <w:szCs w:val="24"/>
        </w:rPr>
        <w:t xml:space="preserve">3</w:t>
      </w:r>
      <w:r>
        <w:rPr>
          <w:color w:val="000000" w:themeColor="text1"/>
        </w:rPr>
      </w:r>
      <w:r/>
    </w:p>
    <w:p>
      <w:pPr>
        <w:ind w:firstLine="420"/>
        <w:spacing w:line="360" w:lineRule="auto"/>
        <w:rPr>
          <w:rFonts w:ascii="宋体" w:hAnsi="宋体" w:cs="宋体"/>
          <w:color w:val="000000" w:themeColor="text1"/>
          <w:sz w:val="24"/>
          <w:szCs w:val="24"/>
        </w:rPr>
        <w:outlineLvl w:val="0"/>
      </w:pPr>
      <w:r>
        <w:rPr>
          <w:rFonts w:hint="eastAsia" w:ascii="宋体" w:hAnsi="宋体" w:cs="宋体"/>
          <w:color w:val="000000" w:themeColor="text1"/>
          <w:sz w:val="24"/>
          <w:szCs w:val="24"/>
        </w:rPr>
        <w:t xml:space="preserve">项目名称：苏州高新区城市照明三</w:t>
      </w:r>
      <w:r>
        <w:rPr>
          <w:rFonts w:hint="eastAsia" w:ascii="宋体" w:hAnsi="宋体" w:cs="宋体"/>
          <w:color w:val="000000" w:themeColor="text1"/>
          <w:sz w:val="24"/>
          <w:szCs w:val="24"/>
        </w:rPr>
        <w:t xml:space="preserve">遥设备</w:t>
      </w:r>
      <w:r>
        <w:rPr>
          <w:rFonts w:hint="eastAsia" w:ascii="宋体" w:hAnsi="宋体" w:cs="宋体"/>
          <w:color w:val="000000" w:themeColor="text1"/>
          <w:sz w:val="24"/>
          <w:szCs w:val="24"/>
        </w:rPr>
        <w:t xml:space="preserve">通讯模组升级更新</w:t>
      </w:r>
      <w:r>
        <w:rPr>
          <w:color w:val="000000" w:themeColor="text1"/>
        </w:rPr>
      </w:r>
      <w:r/>
    </w:p>
    <w:p>
      <w:pPr>
        <w:ind w:firstLine="420"/>
        <w:spacing w:line="360" w:lineRule="auto"/>
        <w:rPr>
          <w:rFonts w:ascii="宋体" w:hAnsi="宋体" w:cs="宋体"/>
          <w:color w:val="000000" w:themeColor="text1"/>
          <w:sz w:val="24"/>
          <w:szCs w:val="24"/>
        </w:rPr>
        <w:outlineLvl w:val="0"/>
      </w:pPr>
      <w:r>
        <w:rPr>
          <w:rFonts w:hint="eastAsia" w:ascii="宋体" w:hAnsi="宋体" w:cs="宋体"/>
          <w:color w:val="000000" w:themeColor="text1"/>
          <w:sz w:val="24"/>
          <w:szCs w:val="24"/>
        </w:rPr>
        <w:t xml:space="preserve">预算金额：人民币壹佰伍拾万元整（￥</w:t>
      </w: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500000.00）</w:t>
      </w:r>
      <w:r>
        <w:rPr>
          <w:color w:val="000000" w:themeColor="text1"/>
        </w:rPr>
      </w:r>
      <w:r/>
    </w:p>
    <w:p>
      <w:pPr>
        <w:ind w:firstLine="420"/>
        <w:spacing w:line="360" w:lineRule="auto"/>
        <w:rPr>
          <w:rFonts w:ascii="宋体" w:hAnsi="宋体" w:cs="宋体"/>
          <w:color w:val="000000" w:themeColor="text1"/>
          <w:sz w:val="24"/>
          <w:szCs w:val="24"/>
        </w:rPr>
        <w:outlineLvl w:val="0"/>
      </w:pPr>
      <w:r>
        <w:rPr>
          <w:rFonts w:hint="eastAsia" w:ascii="宋体" w:hAnsi="宋体" w:cs="宋体"/>
          <w:color w:val="000000" w:themeColor="text1"/>
          <w:sz w:val="24"/>
          <w:szCs w:val="24"/>
        </w:rPr>
        <w:t xml:space="preserve">合同</w:t>
      </w:r>
      <w:r>
        <w:rPr>
          <w:rFonts w:hint="eastAsia" w:ascii="宋体" w:hAnsi="宋体" w:cs="宋体"/>
          <w:color w:val="000000" w:themeColor="text1"/>
          <w:sz w:val="24"/>
          <w:szCs w:val="24"/>
        </w:rPr>
        <w:t xml:space="preserve">履行</w:t>
      </w:r>
      <w:r>
        <w:rPr>
          <w:rFonts w:hint="eastAsia" w:ascii="宋体" w:hAnsi="宋体" w:cs="宋体"/>
          <w:color w:val="000000" w:themeColor="text1"/>
          <w:sz w:val="24"/>
          <w:szCs w:val="24"/>
        </w:rPr>
        <w:t xml:space="preserve">期限：合同签订后90</w:t>
      </w:r>
      <w:r>
        <w:rPr>
          <w:rFonts w:hint="eastAsia" w:ascii="宋体" w:hAnsi="宋体" w:cs="宋体"/>
          <w:color w:val="000000" w:themeColor="text1"/>
          <w:sz w:val="24"/>
          <w:szCs w:val="24"/>
        </w:rPr>
        <w:t xml:space="preserve">日历日</w:t>
      </w:r>
      <w:r>
        <w:rPr>
          <w:rFonts w:hint="eastAsia" w:ascii="宋体" w:hAnsi="宋体" w:cs="宋体"/>
          <w:color w:val="000000" w:themeColor="text1"/>
          <w:sz w:val="24"/>
          <w:szCs w:val="24"/>
        </w:rPr>
        <w:t xml:space="preserve">内供货并完成硬件设备交付，交付后安装调试</w:t>
      </w:r>
      <w:r>
        <w:rPr>
          <w:rFonts w:hint="eastAsia" w:ascii="宋体" w:hAnsi="宋体" w:cs="宋体"/>
          <w:color w:val="000000" w:themeColor="text1"/>
          <w:sz w:val="24"/>
          <w:szCs w:val="24"/>
        </w:rPr>
        <w:t xml:space="preserve">试</w:t>
      </w:r>
      <w:r>
        <w:rPr>
          <w:rFonts w:hint="eastAsia" w:ascii="宋体" w:hAnsi="宋体" w:cs="宋体"/>
          <w:color w:val="000000" w:themeColor="text1"/>
          <w:sz w:val="24"/>
          <w:szCs w:val="24"/>
        </w:rPr>
        <w:t xml:space="preserve">运行20</w:t>
      </w:r>
      <w:r>
        <w:rPr>
          <w:rFonts w:hint="eastAsia" w:ascii="宋体" w:hAnsi="宋体" w:cs="宋体"/>
          <w:color w:val="000000" w:themeColor="text1"/>
          <w:sz w:val="24"/>
          <w:szCs w:val="24"/>
        </w:rPr>
        <w:t xml:space="preserve">日历日</w:t>
      </w:r>
      <w:r>
        <w:rPr>
          <w:rFonts w:hint="eastAsia" w:ascii="宋体" w:hAnsi="宋体" w:cs="宋体"/>
          <w:color w:val="000000" w:themeColor="text1"/>
          <w:sz w:val="24"/>
          <w:szCs w:val="24"/>
        </w:rPr>
        <w:t xml:space="preserve">后完成验收。</w:t>
      </w:r>
      <w:r>
        <w:rPr>
          <w:color w:val="000000" w:themeColor="text1"/>
        </w:rPr>
      </w:r>
      <w:r/>
    </w:p>
    <w:p>
      <w:pPr>
        <w:jc w:val="left"/>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二、采购需求：</w:t>
      </w:r>
      <w:r>
        <w:rPr>
          <w:color w:val="000000" w:themeColor="text1"/>
        </w:rPr>
      </w:r>
      <w:r/>
    </w:p>
    <w:p>
      <w:pPr>
        <w:ind w:firstLine="480"/>
        <w:jc w:val="left"/>
        <w:spacing w:line="360" w:lineRule="auto"/>
        <w:widowControl/>
        <w:rPr>
          <w:rFonts w:ascii="宋体" w:hAnsi="宋体" w:cs="宋体"/>
          <w:color w:val="000000" w:themeColor="text1"/>
          <w:sz w:val="24"/>
          <w:szCs w:val="24"/>
        </w:rPr>
      </w:pPr>
      <w:r>
        <w:rPr>
          <w:rFonts w:hint="eastAsia" w:ascii="宋体" w:hAnsi="宋体"/>
          <w:color w:val="000000" w:themeColor="text1"/>
          <w:sz w:val="24"/>
          <w:szCs w:val="24"/>
        </w:rPr>
        <w:t xml:space="preserve">（一）项目概况</w:t>
      </w:r>
      <w:r>
        <w:rPr>
          <w:color w:val="000000" w:themeColor="text1"/>
        </w:rPr>
      </w:r>
      <w:r/>
    </w:p>
    <w:p>
      <w:pPr>
        <w:ind w:firstLine="480"/>
        <w:spacing w:line="360" w:lineRule="auto"/>
        <w:rPr>
          <w:rFonts w:ascii="宋体" w:hAnsi="宋体" w:cs="宋体"/>
          <w:color w:val="000000" w:themeColor="text1"/>
          <w:sz w:val="24"/>
          <w:szCs w:val="24"/>
          <w:shd w:val="clear" w:color="auto" w:fill="ffffff"/>
        </w:rPr>
      </w:pPr>
      <w:r>
        <w:rPr>
          <w:rFonts w:hint="eastAsia" w:ascii="宋体" w:hAnsi="宋体" w:cs="宋体"/>
          <w:color w:val="000000" w:themeColor="text1"/>
          <w:sz w:val="24"/>
          <w:szCs w:val="24"/>
          <w:shd w:val="clear" w:color="auto" w:fill="ffffff"/>
        </w:rPr>
        <w:t xml:space="preserve">随着城市建设的飞速发展，装灯数量、线路长度、覆盖范围都有了大幅飞跃，城市照明维护工作量加大，管理的难度越来越大，运营成本也越来越高。已建成的系统间缺少联动，重点地区无法实现精细化管理控制，同时由于苏州新区城市照明控制系统建成时间较早，部分终端因时间问题，在性能方面不能达到现在管理的要求，需要进行更换。特别是2G网络已经进入退网流程，因此，为了保证照明监控业务的正常开展，迫切需要对现存照明控制终端的通信模块进行升级改造。</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（二）</w:t>
      </w:r>
      <w:r>
        <w:rPr>
          <w:rFonts w:hint="eastAsia" w:ascii="宋体" w:hAnsi="宋体" w:cs="宋体"/>
          <w:color w:val="000000" w:themeColor="text1"/>
          <w:sz w:val="24"/>
          <w:szCs w:val="24"/>
        </w:rPr>
        <w:t xml:space="preserve">合同</w:t>
      </w:r>
      <w:r>
        <w:rPr>
          <w:rFonts w:hint="eastAsia" w:ascii="宋体" w:hAnsi="宋体" w:cs="宋体"/>
          <w:color w:val="000000" w:themeColor="text1"/>
          <w:sz w:val="24"/>
          <w:szCs w:val="24"/>
        </w:rPr>
        <w:t xml:space="preserve">履行</w:t>
      </w:r>
      <w:r>
        <w:rPr>
          <w:rFonts w:hint="eastAsia" w:ascii="宋体" w:hAnsi="宋体" w:cs="宋体"/>
          <w:color w:val="000000" w:themeColor="text1"/>
          <w:sz w:val="24"/>
          <w:szCs w:val="24"/>
        </w:rPr>
        <w:t xml:space="preserve">期限</w:t>
      </w:r>
      <w:r>
        <w:rPr>
          <w:color w:val="000000" w:themeColor="text1"/>
        </w:rPr>
      </w:r>
      <w:r/>
    </w:p>
    <w:p>
      <w:pPr>
        <w:ind w:firstLine="480"/>
        <w:spacing w:line="360" w:lineRule="auto"/>
        <w:rPr>
          <w:rFonts w:ascii="宋体" w:hAnsi="宋体" w:cs="宋体"/>
          <w:color w:val="000000" w:themeColor="text1"/>
          <w:sz w:val="24"/>
          <w:szCs w:val="24"/>
          <w:shd w:val="clear" w:color="auto" w:fill="ffffff"/>
        </w:rPr>
      </w:pPr>
      <w:r>
        <w:rPr>
          <w:rFonts w:hint="eastAsia" w:ascii="宋体" w:hAnsi="宋体" w:cs="宋体"/>
          <w:color w:val="000000" w:themeColor="text1"/>
          <w:sz w:val="24"/>
          <w:szCs w:val="24"/>
        </w:rPr>
        <w:t xml:space="preserve">合同签订后90日历日内供货并完成硬件设备交付，交付后安装调试</w:t>
      </w:r>
      <w:r>
        <w:rPr>
          <w:rFonts w:hint="eastAsia" w:ascii="宋体" w:hAnsi="宋体" w:cs="宋体"/>
          <w:color w:val="000000" w:themeColor="text1"/>
          <w:sz w:val="24"/>
          <w:szCs w:val="24"/>
        </w:rPr>
        <w:t xml:space="preserve">试</w:t>
      </w:r>
      <w:r>
        <w:rPr>
          <w:rFonts w:hint="eastAsia" w:ascii="宋体" w:hAnsi="宋体" w:cs="宋体"/>
          <w:color w:val="000000" w:themeColor="text1"/>
          <w:sz w:val="24"/>
          <w:szCs w:val="24"/>
        </w:rPr>
        <w:t xml:space="preserve">运行20日历日后完成验收。</w:t>
      </w:r>
      <w:r>
        <w:rPr>
          <w:color w:val="000000" w:themeColor="text1"/>
        </w:rPr>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（三）保质期：</w:t>
      </w:r>
      <w:r>
        <w:rPr>
          <w:color w:val="000000" w:themeColor="text1"/>
        </w:rPr>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lang w:val="zh-CN"/>
        </w:rPr>
        <w:t xml:space="preserve">质保要求：整体项目提供</w:t>
      </w:r>
      <w:r>
        <w:rPr>
          <w:rFonts w:hint="eastAsia" w:ascii="宋体" w:hAnsi="宋体"/>
          <w:color w:val="000000" w:themeColor="text1"/>
          <w:sz w:val="24"/>
          <w:szCs w:val="24"/>
        </w:rPr>
        <w:t xml:space="preserve">2</w:t>
      </w:r>
      <w:r>
        <w:rPr>
          <w:rFonts w:hint="eastAsia" w:ascii="宋体" w:hAnsi="宋体"/>
          <w:color w:val="000000" w:themeColor="text1"/>
          <w:sz w:val="24"/>
          <w:szCs w:val="24"/>
          <w:lang w:val="zh-CN"/>
        </w:rPr>
        <w:t xml:space="preserve">年的免费质保期，</w:t>
      </w:r>
      <w:r>
        <w:rPr>
          <w:rFonts w:hint="eastAsia" w:ascii="宋体" w:hAnsi="宋体"/>
          <w:color w:val="000000" w:themeColor="text1"/>
          <w:sz w:val="24"/>
          <w:szCs w:val="24"/>
          <w:lang w:val="zh-CN"/>
        </w:rPr>
        <w:t xml:space="preserve">自整体</w:t>
      </w:r>
      <w:r>
        <w:rPr>
          <w:rFonts w:hint="eastAsia" w:ascii="宋体" w:hAnsi="宋体"/>
          <w:color w:val="000000" w:themeColor="text1"/>
          <w:sz w:val="24"/>
          <w:szCs w:val="24"/>
          <w:lang w:val="zh-CN"/>
        </w:rPr>
        <w:t xml:space="preserve">项目验收合格之日起计算。</w:t>
      </w:r>
      <w:r>
        <w:rPr>
          <w:color w:val="000000" w:themeColor="text1"/>
        </w:rPr>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lang w:val="zh-CN"/>
        </w:rPr>
        <w:t xml:space="preserve">售后服务要求：接甲方报修后，乙方应在1小时内响应，4小时内到达现场，48小时内完成维修要求。如不能解决问题，应免费用同样品牌、规格或更高的部件更换到位。</w:t>
      </w:r>
      <w:r>
        <w:rPr>
          <w:color w:val="000000" w:themeColor="text1"/>
        </w:rPr>
      </w:r>
      <w:r/>
    </w:p>
    <w:p>
      <w:pPr>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三、申请人的资格要求：</w:t>
      </w:r>
      <w:r>
        <w:rPr>
          <w:color w:val="000000" w:themeColor="text1"/>
        </w:rPr>
      </w:r>
      <w:r/>
    </w:p>
    <w:p>
      <w:pPr>
        <w:pStyle w:val="1136"/>
        <w:ind w:firstLine="420"/>
        <w:jc w:val="both"/>
        <w:spacing w:before="0" w:beforeAutospacing="0" w:after="0" w:afterAutospacing="0" w:line="360" w:lineRule="auto"/>
        <w:widowControl/>
        <w:rPr>
          <w:rFonts w:cs="宋体"/>
          <w:bCs/>
          <w:color w:val="000000" w:themeColor="text1"/>
          <w:szCs w:val="24"/>
        </w:rPr>
      </w:pPr>
      <w:r>
        <w:rPr>
          <w:rFonts w:hint="eastAsia" w:cs="宋体"/>
          <w:bCs/>
          <w:color w:val="000000" w:themeColor="text1"/>
          <w:szCs w:val="24"/>
        </w:rPr>
        <w:t xml:space="preserve">1.满足《中华人民共和国政府采购法》第二十二条规定:</w:t>
      </w:r>
      <w:r>
        <w:rPr>
          <w:color w:val="000000" w:themeColor="text1"/>
        </w:rPr>
      </w:r>
      <w:r/>
    </w:p>
    <w:p>
      <w:pPr>
        <w:pStyle w:val="1136"/>
        <w:ind w:firstLine="420"/>
        <w:jc w:val="both"/>
        <w:spacing w:before="0" w:beforeAutospacing="0" w:after="0" w:afterAutospacing="0" w:line="360" w:lineRule="auto"/>
        <w:widowControl/>
        <w:rPr>
          <w:rFonts w:cs="宋体"/>
          <w:bCs/>
          <w:color w:val="000000" w:themeColor="text1"/>
          <w:szCs w:val="24"/>
        </w:rPr>
      </w:pPr>
      <w:r>
        <w:rPr>
          <w:rFonts w:hint="eastAsia" w:cs="宋体"/>
          <w:bCs/>
          <w:color w:val="000000" w:themeColor="text1"/>
          <w:szCs w:val="24"/>
        </w:rPr>
        <w:t xml:space="preserve">（1）具有独立承担民事责任的能力；</w:t>
      </w:r>
      <w:r>
        <w:rPr>
          <w:color w:val="000000" w:themeColor="text1"/>
        </w:rPr>
      </w:r>
      <w:r/>
    </w:p>
    <w:p>
      <w:pPr>
        <w:pStyle w:val="1136"/>
        <w:ind w:firstLine="420"/>
        <w:jc w:val="both"/>
        <w:spacing w:before="0" w:beforeAutospacing="0" w:after="0" w:afterAutospacing="0" w:line="360" w:lineRule="auto"/>
        <w:widowControl/>
        <w:rPr>
          <w:rFonts w:cs="宋体"/>
          <w:bCs/>
          <w:color w:val="000000" w:themeColor="text1"/>
          <w:szCs w:val="24"/>
        </w:rPr>
      </w:pPr>
      <w:r>
        <w:rPr>
          <w:rFonts w:hint="eastAsia" w:cs="宋体"/>
          <w:bCs/>
          <w:color w:val="000000" w:themeColor="text1"/>
          <w:szCs w:val="24"/>
        </w:rPr>
        <w:t xml:space="preserve">（2）具有良好的商业信誉和健全的财务会计制度；</w:t>
      </w:r>
      <w:r>
        <w:rPr>
          <w:color w:val="000000" w:themeColor="text1"/>
        </w:rPr>
      </w:r>
      <w:r/>
    </w:p>
    <w:p>
      <w:pPr>
        <w:pStyle w:val="1136"/>
        <w:ind w:firstLine="420"/>
        <w:jc w:val="both"/>
        <w:spacing w:before="0" w:beforeAutospacing="0" w:after="0" w:afterAutospacing="0" w:line="360" w:lineRule="auto"/>
        <w:widowControl/>
        <w:rPr>
          <w:rFonts w:cs="宋体"/>
          <w:bCs/>
          <w:color w:val="000000" w:themeColor="text1"/>
          <w:szCs w:val="24"/>
        </w:rPr>
      </w:pPr>
      <w:r>
        <w:rPr>
          <w:rFonts w:hint="eastAsia" w:cs="宋体"/>
          <w:bCs/>
          <w:color w:val="000000" w:themeColor="text1"/>
          <w:szCs w:val="24"/>
        </w:rPr>
        <w:t xml:space="preserve">（3）具有履行合同所必须的设备和专业技术能力；</w:t>
      </w:r>
      <w:r>
        <w:rPr>
          <w:color w:val="000000" w:themeColor="text1"/>
        </w:rPr>
      </w:r>
      <w:r/>
    </w:p>
    <w:p>
      <w:pPr>
        <w:pStyle w:val="1136"/>
        <w:ind w:firstLine="420"/>
        <w:jc w:val="both"/>
        <w:spacing w:before="0" w:beforeAutospacing="0" w:after="0" w:afterAutospacing="0" w:line="360" w:lineRule="auto"/>
        <w:widowControl/>
        <w:rPr>
          <w:rFonts w:cs="宋体"/>
          <w:bCs/>
          <w:color w:val="000000" w:themeColor="text1"/>
          <w:szCs w:val="24"/>
        </w:rPr>
      </w:pPr>
      <w:r>
        <w:rPr>
          <w:rFonts w:hint="eastAsia" w:cs="宋体"/>
          <w:bCs/>
          <w:color w:val="000000" w:themeColor="text1"/>
          <w:szCs w:val="24"/>
        </w:rPr>
        <w:t xml:space="preserve">（4）有依法缴纳税收和社会保障资金的良好记录；</w:t>
      </w:r>
      <w:r>
        <w:rPr>
          <w:color w:val="000000" w:themeColor="text1"/>
        </w:rPr>
      </w:r>
      <w:r/>
    </w:p>
    <w:p>
      <w:pPr>
        <w:pStyle w:val="1136"/>
        <w:ind w:firstLine="420"/>
        <w:jc w:val="both"/>
        <w:spacing w:before="0" w:beforeAutospacing="0" w:after="0" w:afterAutospacing="0" w:line="360" w:lineRule="auto"/>
        <w:widowControl/>
        <w:rPr>
          <w:rFonts w:cs="宋体"/>
          <w:bCs/>
          <w:color w:val="000000" w:themeColor="text1"/>
          <w:szCs w:val="24"/>
        </w:rPr>
      </w:pPr>
      <w:r>
        <w:rPr>
          <w:rFonts w:hint="eastAsia" w:cs="宋体"/>
          <w:bCs/>
          <w:color w:val="000000" w:themeColor="text1"/>
          <w:szCs w:val="24"/>
        </w:rPr>
        <w:t xml:space="preserve">（5）参加政府采购活动前三年内,在经营活动中没有重大违法记录；</w:t>
      </w:r>
      <w:r>
        <w:rPr>
          <w:color w:val="000000" w:themeColor="text1"/>
        </w:rPr>
      </w:r>
      <w:r/>
    </w:p>
    <w:p>
      <w:pPr>
        <w:pStyle w:val="1136"/>
        <w:ind w:firstLine="420"/>
        <w:jc w:val="both"/>
        <w:spacing w:before="0" w:beforeAutospacing="0" w:after="0" w:afterAutospacing="0" w:line="360" w:lineRule="auto"/>
        <w:widowControl/>
        <w:rPr>
          <w:rFonts w:cs="宋体"/>
          <w:bCs/>
          <w:color w:val="000000" w:themeColor="text1"/>
          <w:szCs w:val="24"/>
        </w:rPr>
      </w:pPr>
      <w:r>
        <w:rPr>
          <w:rFonts w:hint="eastAsia" w:cs="宋体"/>
          <w:bCs/>
          <w:color w:val="000000" w:themeColor="text1"/>
          <w:szCs w:val="24"/>
        </w:rPr>
        <w:t xml:space="preserve">（6）符合法律、行政法规规定的其他条件；</w:t>
      </w:r>
      <w:r>
        <w:rPr>
          <w:color w:val="000000" w:themeColor="text1"/>
        </w:rPr>
      </w:r>
      <w:r/>
    </w:p>
    <w:p>
      <w:pPr>
        <w:pStyle w:val="1136"/>
        <w:ind w:firstLine="420"/>
        <w:jc w:val="both"/>
        <w:spacing w:before="0" w:beforeAutospacing="0" w:after="0" w:afterAutospacing="0" w:line="360" w:lineRule="auto"/>
        <w:widowControl/>
        <w:rPr>
          <w:rFonts w:cs="宋体"/>
          <w:bCs/>
          <w:color w:val="000000" w:themeColor="text1"/>
          <w:szCs w:val="24"/>
        </w:rPr>
      </w:pPr>
      <w:r>
        <w:rPr>
          <w:rFonts w:hint="eastAsia" w:cs="宋体"/>
          <w:bCs/>
          <w:color w:val="000000" w:themeColor="text1"/>
          <w:szCs w:val="24"/>
        </w:rPr>
        <w:t xml:space="preserve">注：单位负责人为同一人或者存在直接控股、管理关系的不同供应商，不得参加同一合同项下的政府采购活动。</w:t>
      </w:r>
      <w:r>
        <w:rPr>
          <w:color w:val="000000" w:themeColor="text1"/>
        </w:rPr>
      </w:r>
      <w:r/>
    </w:p>
    <w:p>
      <w:pPr>
        <w:pStyle w:val="1136"/>
        <w:ind w:firstLine="420"/>
        <w:jc w:val="both"/>
        <w:spacing w:before="0" w:beforeAutospacing="0" w:after="0" w:afterAutospacing="0" w:line="360" w:lineRule="auto"/>
        <w:widowControl/>
        <w:rPr>
          <w:rFonts w:cs="宋体"/>
          <w:bCs/>
          <w:color w:val="000000" w:themeColor="text1"/>
          <w:szCs w:val="24"/>
        </w:rPr>
      </w:pPr>
      <w:r>
        <w:rPr>
          <w:rFonts w:hint="eastAsia" w:cs="宋体"/>
          <w:bCs/>
          <w:color w:val="000000" w:themeColor="text1"/>
          <w:szCs w:val="24"/>
        </w:rPr>
        <w:t xml:space="preserve">2.落实政府采购政策需满足的资格要求：</w:t>
      </w:r>
      <w:r>
        <w:rPr>
          <w:rFonts w:hint="eastAsia" w:cs="宋体"/>
          <w:b/>
          <w:color w:val="000000" w:themeColor="text1"/>
          <w:szCs w:val="24"/>
        </w:rPr>
        <w:t xml:space="preserve">根据《政府采购促进中小企业发展管理办法》的相关规定，本项目专门面向中小企业采购。所属行业为工业。供应商应为中小微企业、监狱企业、残疾人福利性单位。</w:t>
      </w:r>
      <w:r>
        <w:rPr>
          <w:color w:val="000000" w:themeColor="text1"/>
        </w:rPr>
      </w:r>
      <w:r/>
    </w:p>
    <w:p>
      <w:pPr>
        <w:pStyle w:val="1136"/>
        <w:ind w:firstLine="420"/>
        <w:jc w:val="both"/>
        <w:spacing w:before="0" w:beforeAutospacing="0" w:after="0" w:afterAutospacing="0" w:line="360" w:lineRule="auto"/>
        <w:widowControl/>
        <w:rPr>
          <w:rFonts w:cs="宋体"/>
          <w:bCs/>
          <w:color w:val="000000" w:themeColor="text1"/>
          <w:szCs w:val="24"/>
        </w:rPr>
      </w:pPr>
      <w:r>
        <w:rPr>
          <w:rFonts w:hint="eastAsia" w:cs="宋体"/>
          <w:bCs/>
          <w:color w:val="000000" w:themeColor="text1"/>
          <w:szCs w:val="24"/>
        </w:rPr>
        <w:t xml:space="preserve">3.本项目的特定资格要求：</w:t>
      </w:r>
      <w:r>
        <w:rPr>
          <w:color w:val="000000" w:themeColor="text1"/>
        </w:rPr>
      </w:r>
      <w:r/>
    </w:p>
    <w:p>
      <w:pPr>
        <w:pStyle w:val="1136"/>
        <w:ind w:firstLine="420"/>
        <w:jc w:val="both"/>
        <w:spacing w:before="0" w:beforeAutospacing="0" w:after="0" w:afterAutospacing="0" w:line="360" w:lineRule="auto"/>
        <w:widowControl/>
        <w:rPr>
          <w:rFonts w:cs="宋体"/>
          <w:bCs/>
          <w:color w:val="000000" w:themeColor="text1"/>
          <w:szCs w:val="24"/>
        </w:rPr>
      </w:pPr>
      <w:r>
        <w:rPr>
          <w:rFonts w:hint="eastAsia" w:cs="宋体"/>
          <w:bCs/>
          <w:color w:val="000000" w:themeColor="text1"/>
          <w:szCs w:val="24"/>
        </w:rPr>
        <w:t xml:space="preserve">（1）未被“信用中国”网站（WWW.creditchina.gov.cn）或“中国政府采购网”网站（www.ccgp.gov.cn）列入失信被执行人、重大税收违法案件当事人名单、政府采购严重失信行。</w:t>
      </w:r>
      <w:r>
        <w:rPr>
          <w:color w:val="000000" w:themeColor="text1"/>
        </w:rPr>
      </w:r>
      <w:r/>
    </w:p>
    <w:p>
      <w:pPr>
        <w:pStyle w:val="1136"/>
        <w:ind w:firstLine="420"/>
        <w:jc w:val="both"/>
        <w:spacing w:before="0" w:beforeAutospacing="0" w:after="0" w:afterAutospacing="0" w:line="360" w:lineRule="auto"/>
        <w:widowControl/>
        <w:rPr>
          <w:rFonts w:cs="宋体"/>
          <w:bCs/>
          <w:color w:val="000000" w:themeColor="text1"/>
          <w:szCs w:val="24"/>
        </w:rPr>
      </w:pPr>
      <w:r>
        <w:rPr>
          <w:rFonts w:hint="eastAsia" w:cs="宋体"/>
          <w:bCs/>
          <w:color w:val="000000" w:themeColor="text1"/>
          <w:szCs w:val="24"/>
        </w:rPr>
        <w:t xml:space="preserve">（2）本项目不接受联合体投标。</w:t>
      </w:r>
      <w:r>
        <w:rPr>
          <w:color w:val="000000" w:themeColor="text1"/>
        </w:rPr>
      </w:r>
      <w:r/>
    </w:p>
    <w:p>
      <w:pPr>
        <w:pStyle w:val="1136"/>
        <w:ind w:firstLine="420"/>
        <w:jc w:val="both"/>
        <w:spacing w:before="0" w:beforeAutospacing="0" w:after="0" w:afterAutospacing="0" w:line="360" w:lineRule="auto"/>
        <w:widowControl/>
        <w:rPr>
          <w:rFonts w:cs="宋体"/>
          <w:bCs/>
          <w:color w:val="000000" w:themeColor="text1"/>
          <w:szCs w:val="24"/>
        </w:rPr>
      </w:pPr>
      <w:r>
        <w:rPr>
          <w:rFonts w:hint="eastAsia" w:cs="宋体"/>
          <w:bCs/>
          <w:color w:val="000000" w:themeColor="text1"/>
          <w:szCs w:val="24"/>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r/>
    </w:p>
    <w:p>
      <w:pPr>
        <w:pStyle w:val="1136"/>
        <w:jc w:val="both"/>
        <w:spacing w:before="0" w:beforeAutospacing="0" w:after="0" w:afterAutospacing="0" w:line="360" w:lineRule="auto"/>
        <w:widowControl/>
        <w:rPr>
          <w:rFonts w:cs="宋体"/>
          <w:b/>
          <w:color w:val="000000" w:themeColor="text1"/>
          <w:szCs w:val="24"/>
        </w:rPr>
      </w:pPr>
      <w:r>
        <w:rPr>
          <w:rFonts w:hint="eastAsia" w:cs="宋体"/>
          <w:b/>
          <w:color w:val="000000" w:themeColor="text1"/>
          <w:szCs w:val="24"/>
        </w:rPr>
        <w:t xml:space="preserve">四、报名及采购文件获取信息：</w:t>
      </w:r>
      <w:r>
        <w:rPr>
          <w:color w:val="000000" w:themeColor="text1"/>
        </w:rPr>
      </w:r>
      <w:r/>
    </w:p>
    <w:p>
      <w:pPr>
        <w:pStyle w:val="1136"/>
        <w:ind w:firstLine="560"/>
        <w:spacing w:before="0" w:beforeAutospacing="0" w:after="0" w:afterAutospacing="0" w:line="360" w:lineRule="auto"/>
        <w:shd w:val="clear" w:color="auto" w:fill="ffffff"/>
        <w:widowControl/>
        <w:rPr>
          <w:rFonts w:cs="宋体"/>
          <w:color w:val="000000" w:themeColor="text1"/>
          <w:szCs w:val="24"/>
          <w:shd w:val="clear" w:color="auto" w:fill="ffffff"/>
        </w:rPr>
      </w:pPr>
      <w:r>
        <w:rPr>
          <w:rFonts w:hint="eastAsia" w:cs="宋体"/>
          <w:color w:val="000000" w:themeColor="text1"/>
          <w:szCs w:val="24"/>
          <w:shd w:val="clear" w:color="auto" w:fill="ffffff"/>
        </w:rPr>
        <w:t xml:space="preserve">1.时间：自招标公告发布之日起5个工作日</w:t>
      </w:r>
      <w:r>
        <w:rPr>
          <w:rFonts w:cs="宋体"/>
          <w:color w:val="000000" w:themeColor="text1"/>
          <w:szCs w:val="24"/>
          <w:shd w:val="clear" w:color="auto" w:fill="ffffff"/>
        </w:rPr>
        <w:t xml:space="preserve">（北京时间，法定节假日除外）</w:t>
      </w:r>
      <w:r>
        <w:rPr>
          <w:color w:val="000000" w:themeColor="text1"/>
        </w:rPr>
      </w:r>
      <w:r/>
    </w:p>
    <w:p>
      <w:pPr>
        <w:pStyle w:val="1136"/>
        <w:ind w:firstLine="560"/>
        <w:spacing w:before="0" w:beforeAutospacing="0" w:after="0" w:afterAutospacing="0" w:line="360" w:lineRule="auto"/>
        <w:shd w:val="clear" w:color="auto" w:fill="ffffff"/>
        <w:widowControl/>
        <w:rPr>
          <w:rFonts w:cs="宋体"/>
          <w:color w:val="000000" w:themeColor="text1"/>
          <w:szCs w:val="24"/>
          <w:shd w:val="clear" w:color="auto" w:fill="ffffff"/>
        </w:rPr>
      </w:pPr>
      <w:r>
        <w:rPr>
          <w:rFonts w:hint="eastAsia" w:cs="宋体"/>
          <w:color w:val="000000" w:themeColor="text1"/>
          <w:szCs w:val="24"/>
          <w:shd w:val="clear" w:color="auto" w:fill="ffffff"/>
        </w:rPr>
        <w:t xml:space="preserve">2.地点：苏</w:t>
      </w:r>
      <w:r>
        <w:rPr>
          <w:rFonts w:hint="eastAsia" w:cs="宋体"/>
          <w:color w:val="000000" w:themeColor="text1"/>
          <w:szCs w:val="24"/>
          <w:shd w:val="clear" w:color="auto" w:fill="ffffff"/>
        </w:rPr>
        <w:t xml:space="preserve">采云</w:t>
      </w:r>
      <w:r>
        <w:rPr>
          <w:rFonts w:hint="eastAsia" w:cs="宋体"/>
          <w:color w:val="000000" w:themeColor="text1"/>
          <w:szCs w:val="24"/>
          <w:shd w:val="clear" w:color="auto" w:fill="ffffff"/>
        </w:rPr>
        <w:t xml:space="preserve">系统自行下载</w:t>
      </w:r>
      <w:r>
        <w:rPr>
          <w:color w:val="000000" w:themeColor="text1"/>
        </w:rPr>
      </w:r>
      <w:r/>
    </w:p>
    <w:p>
      <w:pPr>
        <w:pStyle w:val="1136"/>
        <w:ind w:firstLine="560"/>
        <w:spacing w:before="0" w:beforeAutospacing="0" w:after="0" w:afterAutospacing="0" w:line="360" w:lineRule="auto"/>
        <w:shd w:val="clear" w:color="auto" w:fill="ffffff"/>
        <w:widowControl/>
        <w:rPr>
          <w:rFonts w:cs="宋体"/>
          <w:color w:val="000000" w:themeColor="text1"/>
          <w:szCs w:val="24"/>
          <w:shd w:val="clear" w:color="auto" w:fill="ffffff"/>
        </w:rPr>
      </w:pPr>
      <w:r>
        <w:rPr>
          <w:rFonts w:hint="eastAsia" w:cs="宋体"/>
          <w:color w:val="000000" w:themeColor="text1"/>
          <w:szCs w:val="24"/>
          <w:shd w:val="clear" w:color="auto" w:fill="ffffff"/>
        </w:rPr>
        <w:t xml:space="preserve">3.方式：</w:t>
      </w:r>
      <w:r>
        <w:rPr>
          <w:color w:val="000000" w:themeColor="text1"/>
        </w:rPr>
      </w:r>
      <w:r/>
    </w:p>
    <w:p>
      <w:pPr>
        <w:pStyle w:val="1136"/>
        <w:ind w:firstLine="560"/>
        <w:spacing w:before="0" w:beforeAutospacing="0" w:after="0" w:afterAutospacing="0" w:line="360" w:lineRule="auto"/>
        <w:shd w:val="clear" w:color="auto" w:fill="ffffff"/>
        <w:widowControl/>
        <w:rPr>
          <w:rFonts w:cs="宋体"/>
          <w:color w:val="000000" w:themeColor="text1"/>
          <w:szCs w:val="24"/>
          <w:shd w:val="clear" w:color="auto" w:fill="ffffff"/>
        </w:rPr>
      </w:pPr>
      <w:r>
        <w:rPr>
          <w:rFonts w:hint="eastAsia" w:cs="宋体"/>
          <w:color w:val="000000" w:themeColor="text1"/>
          <w:szCs w:val="24"/>
          <w:shd w:val="clear" w:color="auto" w:fill="ffffff"/>
        </w:rPr>
        <w:t xml:space="preserve">（1）CA证书办理</w:t>
      </w:r>
      <w:r>
        <w:rPr>
          <w:color w:val="000000" w:themeColor="text1"/>
        </w:rPr>
      </w:r>
      <w:r/>
    </w:p>
    <w:p>
      <w:pPr>
        <w:pStyle w:val="1136"/>
        <w:ind w:firstLine="560"/>
        <w:spacing w:before="0" w:beforeAutospacing="0" w:after="0" w:afterAutospacing="0" w:line="360" w:lineRule="auto"/>
        <w:shd w:val="clear" w:color="auto" w:fill="ffffff"/>
        <w:widowControl/>
        <w:rPr>
          <w:rFonts w:cs="宋体"/>
          <w:color w:val="000000" w:themeColor="text1"/>
          <w:szCs w:val="24"/>
        </w:rPr>
      </w:pPr>
      <w:r>
        <w:rPr>
          <w:rFonts w:hint="eastAsia" w:cs="宋体"/>
          <w:color w:val="000000" w:themeColor="text1"/>
          <w:szCs w:val="24"/>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cs="宋体"/>
          <w:color w:val="000000" w:themeColor="text1"/>
          <w:szCs w:val="24"/>
          <w:shd w:val="clear" w:color="auto" w:fill="ffffff"/>
        </w:rPr>
        <w:t xml:space="preserve">采云</w:t>
      </w:r>
      <w:r>
        <w:rPr>
          <w:rFonts w:hint="eastAsia" w:cs="宋体"/>
          <w:color w:val="000000" w:themeColor="text1"/>
          <w:szCs w:val="24"/>
          <w:shd w:val="clear" w:color="auto" w:fill="ffffff"/>
        </w:rPr>
        <w:t xml:space="preserve">”系统登录界面中的“新CA办理指南”。</w:t>
      </w:r>
      <w:r>
        <w:rPr>
          <w:rFonts w:hint="eastAsia" w:cs="宋体"/>
          <w:b/>
          <w:bCs/>
          <w:color w:val="000000" w:themeColor="text1"/>
          <w:szCs w:val="24"/>
          <w:shd w:val="clear" w:color="auto" w:fill="ffffff"/>
        </w:rPr>
        <w:t xml:space="preserve">“苏</w:t>
      </w:r>
      <w:r>
        <w:rPr>
          <w:rFonts w:hint="eastAsia" w:cs="宋体"/>
          <w:b/>
          <w:bCs/>
          <w:color w:val="000000" w:themeColor="text1"/>
          <w:szCs w:val="24"/>
          <w:shd w:val="clear" w:color="auto" w:fill="ffffff"/>
        </w:rPr>
        <w:t xml:space="preserve">采云</w:t>
      </w:r>
      <w:r>
        <w:rPr>
          <w:rFonts w:hint="eastAsia" w:cs="宋体"/>
          <w:b/>
          <w:bCs/>
          <w:color w:val="000000" w:themeColor="text1"/>
          <w:szCs w:val="24"/>
          <w:shd w:val="clear" w:color="auto" w:fill="ffffff"/>
        </w:rPr>
        <w:t xml:space="preserve">”系统目前仅支持“苏</w:t>
      </w:r>
      <w:r>
        <w:rPr>
          <w:rFonts w:hint="eastAsia" w:cs="宋体"/>
          <w:b/>
          <w:bCs/>
          <w:color w:val="000000" w:themeColor="text1"/>
          <w:szCs w:val="24"/>
          <w:shd w:val="clear" w:color="auto" w:fill="ffffff"/>
        </w:rPr>
        <w:t xml:space="preserve">采云</w:t>
      </w:r>
      <w:r>
        <w:rPr>
          <w:rFonts w:hint="eastAsia" w:cs="宋体"/>
          <w:b/>
          <w:bCs/>
          <w:color w:val="000000" w:themeColor="text1"/>
          <w:szCs w:val="24"/>
          <w:shd w:val="clear" w:color="auto" w:fill="ffffff"/>
        </w:rPr>
        <w:t xml:space="preserve">”系统下的政务CA证书，江苏省内各地区办理的“苏</w:t>
      </w:r>
      <w:r>
        <w:rPr>
          <w:rFonts w:hint="eastAsia" w:cs="宋体"/>
          <w:b/>
          <w:bCs/>
          <w:color w:val="000000" w:themeColor="text1"/>
          <w:szCs w:val="24"/>
          <w:shd w:val="clear" w:color="auto" w:fill="ffffff"/>
        </w:rPr>
        <w:t xml:space="preserve">采云</w:t>
      </w:r>
      <w:r>
        <w:rPr>
          <w:rFonts w:hint="eastAsia" w:cs="宋体"/>
          <w:b/>
          <w:bCs/>
          <w:color w:val="000000" w:themeColor="text1"/>
          <w:szCs w:val="24"/>
          <w:shd w:val="clear" w:color="auto" w:fill="ffffff"/>
        </w:rPr>
        <w:t xml:space="preserve">”系统下的政务CA证书全省通用。</w:t>
      </w:r>
      <w:r>
        <w:rPr>
          <w:rFonts w:hint="eastAsia" w:cs="宋体"/>
          <w:color w:val="000000" w:themeColor="text1"/>
          <w:szCs w:val="24"/>
          <w:shd w:val="clear" w:color="auto" w:fill="ffffff"/>
        </w:rPr>
        <w:t xml:space="preserve">苏州现场办理地址：苏州市姑苏区平</w:t>
      </w:r>
      <w:r>
        <w:rPr>
          <w:rFonts w:hint="eastAsia" w:cs="宋体"/>
          <w:color w:val="000000" w:themeColor="text1"/>
          <w:szCs w:val="24"/>
          <w:shd w:val="clear" w:color="auto" w:fill="ffffff"/>
        </w:rPr>
        <w:t xml:space="preserve">泷</w:t>
      </w:r>
      <w:r>
        <w:rPr>
          <w:rFonts w:hint="eastAsia" w:cs="宋体"/>
          <w:color w:val="000000" w:themeColor="text1"/>
          <w:szCs w:val="24"/>
          <w:shd w:val="clear" w:color="auto" w:fill="ffffff"/>
        </w:rPr>
        <w:t xml:space="preserve">路251号政务服务中心4楼公共交易中心窗口，咨询电话：0512-69820834。</w:t>
      </w:r>
      <w:r>
        <w:rPr>
          <w:color w:val="000000" w:themeColor="text1"/>
        </w:rPr>
      </w:r>
      <w:r/>
    </w:p>
    <w:p>
      <w:pPr>
        <w:pStyle w:val="1136"/>
        <w:ind w:firstLine="560"/>
        <w:spacing w:before="0" w:beforeAutospacing="0" w:after="0" w:afterAutospacing="0" w:line="360" w:lineRule="auto"/>
        <w:shd w:val="clear" w:color="auto" w:fill="ffffff"/>
        <w:widowControl/>
        <w:rPr>
          <w:rFonts w:cs="宋体"/>
          <w:color w:val="000000" w:themeColor="text1"/>
          <w:szCs w:val="24"/>
        </w:rPr>
      </w:pPr>
      <w:r>
        <w:rPr>
          <w:rFonts w:hint="eastAsia" w:cs="宋体"/>
          <w:color w:val="000000" w:themeColor="text1"/>
          <w:szCs w:val="24"/>
          <w:shd w:val="clear" w:color="auto" w:fill="ffffff"/>
        </w:rPr>
        <w:t xml:space="preserve">（2）参与采购活动</w:t>
      </w:r>
      <w:r>
        <w:rPr>
          <w:color w:val="000000" w:themeColor="text1"/>
        </w:rPr>
      </w:r>
      <w:r/>
    </w:p>
    <w:p>
      <w:pPr>
        <w:pStyle w:val="1136"/>
        <w:ind w:firstLine="560"/>
        <w:spacing w:before="0" w:beforeAutospacing="0" w:after="0" w:afterAutospacing="0" w:line="360" w:lineRule="auto"/>
        <w:shd w:val="clear" w:color="auto" w:fill="ffffff"/>
        <w:widowControl/>
        <w:rPr>
          <w:rFonts w:cs="宋体"/>
          <w:color w:val="000000" w:themeColor="text1"/>
          <w:szCs w:val="24"/>
        </w:rPr>
      </w:pPr>
      <w:r>
        <w:rPr>
          <w:rFonts w:hint="eastAsia" w:cs="宋体"/>
          <w:color w:val="000000" w:themeColor="text1"/>
          <w:szCs w:val="24"/>
          <w:shd w:val="clear" w:color="auto" w:fill="ffffff"/>
        </w:rPr>
        <w:t xml:space="preserve">供应商插入CA证书登陆“苏</w:t>
      </w:r>
      <w:r>
        <w:rPr>
          <w:rFonts w:hint="eastAsia" w:cs="宋体"/>
          <w:color w:val="000000" w:themeColor="text1"/>
          <w:szCs w:val="24"/>
          <w:shd w:val="clear" w:color="auto" w:fill="ffffff"/>
        </w:rPr>
        <w:t xml:space="preserve">采云</w:t>
      </w:r>
      <w:r>
        <w:rPr>
          <w:rFonts w:hint="eastAsia" w:cs="宋体"/>
          <w:color w:val="000000" w:themeColor="text1"/>
          <w:szCs w:val="24"/>
          <w:shd w:val="clear" w:color="auto" w:fill="ffffff"/>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w:t>
      </w:r>
      <w:r>
        <w:rPr>
          <w:rFonts w:hint="eastAsia" w:cs="宋体"/>
          <w:color w:val="000000" w:themeColor="text1"/>
          <w:szCs w:val="24"/>
          <w:shd w:val="clear" w:color="auto" w:fill="ffffff"/>
        </w:rPr>
        <w:t xml:space="preserve">备对该政府采购项目提出质疑的法定权利，但因供应商资格条件或获取招标文件时间设定不符合有关法律法规规定等原因使供应商权益受损的除外。</w:t>
      </w:r>
      <w:r>
        <w:rPr>
          <w:color w:val="000000" w:themeColor="text1"/>
        </w:rPr>
      </w:r>
      <w:r/>
    </w:p>
    <w:p>
      <w:pPr>
        <w:pStyle w:val="1136"/>
        <w:ind w:firstLine="560"/>
        <w:spacing w:before="0" w:beforeAutospacing="0" w:after="0" w:afterAutospacing="0" w:line="360" w:lineRule="auto"/>
        <w:shd w:val="clear" w:color="auto" w:fill="ffffff"/>
        <w:widowControl/>
        <w:rPr>
          <w:rFonts w:cs="宋体"/>
          <w:color w:val="000000" w:themeColor="text1"/>
          <w:szCs w:val="24"/>
        </w:rPr>
      </w:pPr>
      <w:r>
        <w:rPr>
          <w:rFonts w:hint="eastAsia" w:cs="宋体"/>
          <w:color w:val="000000" w:themeColor="text1"/>
          <w:szCs w:val="24"/>
          <w:shd w:val="clear" w:color="auto" w:fill="ffffff"/>
        </w:rPr>
        <w:t xml:space="preserve">（3）电子投标准备</w:t>
      </w:r>
      <w:r>
        <w:rPr>
          <w:color w:val="000000" w:themeColor="text1"/>
        </w:rPr>
      </w:r>
      <w:r/>
    </w:p>
    <w:p>
      <w:pPr>
        <w:pStyle w:val="1136"/>
        <w:ind w:firstLine="560"/>
        <w:spacing w:before="0" w:beforeAutospacing="0" w:after="0" w:afterAutospacing="0" w:line="360" w:lineRule="auto"/>
        <w:shd w:val="clear" w:color="auto" w:fill="ffffff"/>
        <w:widowControl/>
        <w:rPr>
          <w:rFonts w:cs="宋体"/>
          <w:color w:val="000000" w:themeColor="text1"/>
          <w:szCs w:val="24"/>
        </w:rPr>
      </w:pPr>
      <w:r>
        <w:rPr>
          <w:rFonts w:hint="eastAsia" w:cs="宋体"/>
          <w:color w:val="000000" w:themeColor="text1"/>
          <w:szCs w:val="24"/>
          <w:shd w:val="clear" w:color="auto" w:fill="ffffff"/>
        </w:rPr>
        <w:t xml:space="preserve">供应商在“苏</w:t>
      </w:r>
      <w:r>
        <w:rPr>
          <w:rFonts w:hint="eastAsia" w:cs="宋体"/>
          <w:color w:val="000000" w:themeColor="text1"/>
          <w:szCs w:val="24"/>
          <w:shd w:val="clear" w:color="auto" w:fill="ffffff"/>
        </w:rPr>
        <w:t xml:space="preserve">采云</w:t>
      </w:r>
      <w:r>
        <w:rPr>
          <w:rFonts w:hint="eastAsia" w:cs="宋体"/>
          <w:color w:val="000000" w:themeColor="text1"/>
          <w:szCs w:val="24"/>
          <w:shd w:val="clear" w:color="auto" w:fill="ffffff"/>
        </w:rPr>
        <w:t xml:space="preserve">”系统中操作成功参与项目后，必须在“已参与项目”界面中下载电子招标文件（后缀名为“.kedt”）并导入政府采购客户端工具后方可进行投标文件制作和提交（</w:t>
      </w:r>
      <w:r>
        <w:rPr>
          <w:rFonts w:hint="eastAsia" w:cs="宋体"/>
          <w:b/>
          <w:bCs/>
          <w:color w:val="000000" w:themeColor="text1"/>
          <w:szCs w:val="24"/>
          <w:shd w:val="clear" w:color="auto" w:fill="ffffff"/>
        </w:rPr>
        <w:t xml:space="preserve">具体详见《苏</w:t>
      </w:r>
      <w:r>
        <w:rPr>
          <w:rFonts w:hint="eastAsia" w:cs="宋体"/>
          <w:b/>
          <w:bCs/>
          <w:color w:val="000000" w:themeColor="text1"/>
          <w:szCs w:val="24"/>
          <w:shd w:val="clear" w:color="auto" w:fill="ffffff"/>
        </w:rPr>
        <w:t xml:space="preserve">采云</w:t>
      </w:r>
      <w:r>
        <w:rPr>
          <w:rFonts w:hint="eastAsia" w:cs="宋体"/>
          <w:b/>
          <w:bCs/>
          <w:color w:val="000000" w:themeColor="text1"/>
          <w:szCs w:val="24"/>
          <w:shd w:val="clear" w:color="auto" w:fill="ffffff"/>
        </w:rPr>
        <w:t xml:space="preserve">系统供应商操作手册》，网址链接https://czju.suzhou.gov.cn/zfcg/html/content/20231220161910031.shtml</w:t>
      </w:r>
      <w:r>
        <w:rPr>
          <w:rFonts w:hint="eastAsia" w:cs="宋体"/>
          <w:color w:val="000000" w:themeColor="text1"/>
          <w:szCs w:val="24"/>
          <w:shd w:val="clear" w:color="auto" w:fill="ffffff"/>
        </w:rPr>
        <w:t xml:space="preserve">）。</w:t>
      </w:r>
      <w:r>
        <w:rPr>
          <w:color w:val="000000" w:themeColor="text1"/>
        </w:rPr>
      </w:r>
      <w:r/>
    </w:p>
    <w:p>
      <w:pPr>
        <w:pStyle w:val="1136"/>
        <w:ind w:firstLine="560"/>
        <w:spacing w:before="0" w:beforeAutospacing="0" w:after="0" w:afterAutospacing="0" w:line="360" w:lineRule="auto"/>
        <w:shd w:val="clear" w:color="auto" w:fill="ffffff"/>
        <w:widowControl/>
        <w:rPr>
          <w:rFonts w:cs="宋体"/>
          <w:color w:val="000000" w:themeColor="text1"/>
          <w:szCs w:val="24"/>
        </w:rPr>
      </w:pPr>
      <w:r>
        <w:rPr>
          <w:rFonts w:hint="eastAsia" w:cs="宋体"/>
          <w:color w:val="000000" w:themeColor="text1"/>
          <w:szCs w:val="24"/>
          <w:shd w:val="clear" w:color="auto" w:fill="ffffff"/>
        </w:rPr>
        <w:t xml:space="preserve">在系统操作过程中如有疑问，请按以下方式联系：</w:t>
      </w:r>
      <w:r>
        <w:rPr>
          <w:color w:val="000000" w:themeColor="text1"/>
        </w:rPr>
      </w:r>
      <w:r/>
    </w:p>
    <w:p>
      <w:pPr>
        <w:pStyle w:val="1136"/>
        <w:ind w:firstLine="560"/>
        <w:spacing w:before="0" w:beforeAutospacing="0" w:after="0" w:afterAutospacing="0" w:line="360" w:lineRule="auto"/>
        <w:shd w:val="clear" w:color="auto" w:fill="ffffff"/>
        <w:widowControl/>
        <w:rPr>
          <w:rFonts w:cs="宋体"/>
          <w:color w:val="000000" w:themeColor="text1"/>
          <w:szCs w:val="24"/>
        </w:rPr>
      </w:pPr>
      <w:r>
        <w:rPr>
          <w:rFonts w:hint="eastAsia" w:cs="宋体"/>
          <w:color w:val="000000" w:themeColor="text1"/>
          <w:szCs w:val="24"/>
          <w:shd w:val="clear" w:color="auto" w:fill="ffffff"/>
        </w:rPr>
        <w:t xml:space="preserve">注册咨询：18261002950；</w:t>
      </w:r>
      <w:r>
        <w:rPr>
          <w:color w:val="000000" w:themeColor="text1"/>
        </w:rPr>
      </w:r>
      <w:r/>
    </w:p>
    <w:p>
      <w:pPr>
        <w:pStyle w:val="1136"/>
        <w:ind w:firstLine="560"/>
        <w:spacing w:before="0" w:beforeAutospacing="0" w:after="0" w:afterAutospacing="0" w:line="360" w:lineRule="auto"/>
        <w:shd w:val="clear" w:color="auto" w:fill="ffffff"/>
        <w:widowControl/>
        <w:rPr>
          <w:rFonts w:cs="宋体"/>
          <w:color w:val="000000" w:themeColor="text1"/>
          <w:szCs w:val="24"/>
        </w:rPr>
      </w:pPr>
      <w:r>
        <w:rPr>
          <w:rFonts w:hint="eastAsia" w:cs="宋体"/>
          <w:color w:val="000000" w:themeColor="text1"/>
          <w:szCs w:val="24"/>
          <w:shd w:val="clear" w:color="auto" w:fill="ffffff"/>
        </w:rPr>
        <w:t xml:space="preserve">CA技术咨询电话：400-608-6099；</w:t>
      </w:r>
      <w:r>
        <w:rPr>
          <w:color w:val="000000" w:themeColor="text1"/>
        </w:rPr>
      </w:r>
      <w:r/>
    </w:p>
    <w:p>
      <w:pPr>
        <w:pStyle w:val="1136"/>
        <w:ind w:firstLine="560"/>
        <w:spacing w:before="0" w:beforeAutospacing="0" w:after="0" w:afterAutospacing="0" w:line="360" w:lineRule="auto"/>
        <w:shd w:val="clear" w:color="auto" w:fill="ffffff"/>
        <w:widowControl/>
        <w:rPr>
          <w:rFonts w:cs="宋体"/>
          <w:color w:val="000000" w:themeColor="text1"/>
          <w:szCs w:val="24"/>
        </w:rPr>
      </w:pPr>
      <w:r>
        <w:rPr>
          <w:rFonts w:hint="eastAsia" w:cs="宋体"/>
          <w:color w:val="000000" w:themeColor="text1"/>
          <w:szCs w:val="24"/>
          <w:shd w:val="clear" w:color="auto" w:fill="ffffff"/>
        </w:rPr>
        <w:t xml:space="preserve">签章使用问题：025-83633811、025-83633812、15380932027、15371015030；</w:t>
      </w:r>
      <w:r>
        <w:rPr>
          <w:color w:val="000000" w:themeColor="text1"/>
        </w:rPr>
      </w:r>
      <w:r/>
    </w:p>
    <w:p>
      <w:pPr>
        <w:pStyle w:val="1136"/>
        <w:ind w:firstLine="560"/>
        <w:spacing w:before="0" w:beforeAutospacing="0" w:after="0" w:afterAutospacing="0" w:line="360" w:lineRule="auto"/>
        <w:shd w:val="clear" w:color="auto" w:fill="ffffff"/>
        <w:widowControl/>
        <w:rPr>
          <w:rFonts w:cs="宋体"/>
          <w:color w:val="000000" w:themeColor="text1"/>
          <w:szCs w:val="24"/>
          <w:shd w:val="clear" w:color="auto" w:fill="ffffff"/>
        </w:rPr>
      </w:pPr>
      <w:r>
        <w:rPr>
          <w:rFonts w:hint="eastAsia" w:cs="宋体"/>
          <w:color w:val="000000" w:themeColor="text1"/>
          <w:szCs w:val="24"/>
          <w:shd w:val="clear" w:color="auto" w:fill="ffffff"/>
        </w:rPr>
        <w:t xml:space="preserve">系统使用指导与咨询：联系电话：18261002950；QQ：3048755361、1315179389、895706745。</w:t>
      </w:r>
      <w:r>
        <w:rPr>
          <w:color w:val="000000" w:themeColor="text1"/>
        </w:rPr>
      </w:r>
      <w:r/>
    </w:p>
    <w:p>
      <w:pPr>
        <w:pStyle w:val="1136"/>
        <w:ind w:firstLine="560"/>
        <w:spacing w:before="0" w:beforeAutospacing="0" w:after="0" w:afterAutospacing="0" w:line="360" w:lineRule="auto"/>
        <w:shd w:val="clear" w:color="auto" w:fill="ffffff"/>
        <w:widowControl/>
        <w:rPr>
          <w:rFonts w:cs="宋体"/>
          <w:color w:val="000000" w:themeColor="text1"/>
          <w:szCs w:val="24"/>
          <w:shd w:val="clear" w:color="auto" w:fill="ffffff"/>
        </w:rPr>
      </w:pPr>
      <w:r>
        <w:rPr>
          <w:rFonts w:hint="eastAsia" w:cs="宋体"/>
          <w:color w:val="000000" w:themeColor="text1"/>
          <w:szCs w:val="24"/>
          <w:shd w:val="clear" w:color="auto" w:fill="ffffff"/>
        </w:rPr>
        <w:t xml:space="preserve">4.售价：免费</w:t>
      </w:r>
      <w:r>
        <w:rPr>
          <w:color w:val="000000" w:themeColor="text1"/>
        </w:rPr>
      </w:r>
      <w:r/>
    </w:p>
    <w:p>
      <w:pPr>
        <w:pStyle w:val="1136"/>
        <w:jc w:val="both"/>
        <w:spacing w:before="0" w:beforeAutospacing="0" w:after="0" w:afterAutospacing="0" w:line="360" w:lineRule="auto"/>
        <w:widowControl/>
        <w:rPr>
          <w:rFonts w:cs="宋体"/>
          <w:b/>
          <w:color w:val="000000" w:themeColor="text1"/>
          <w:szCs w:val="24"/>
        </w:rPr>
      </w:pPr>
      <w:r>
        <w:rPr>
          <w:rFonts w:hint="eastAsia" w:cs="宋体"/>
          <w:b/>
          <w:color w:val="000000" w:themeColor="text1"/>
          <w:szCs w:val="24"/>
        </w:rPr>
        <w:t xml:space="preserve">五、提交投标文件截止时间、开标时间和地点</w:t>
      </w:r>
      <w:r>
        <w:rPr>
          <w:color w:val="000000" w:themeColor="text1"/>
        </w:rPr>
      </w:r>
      <w:r/>
    </w:p>
    <w:p>
      <w:pPr>
        <w:pStyle w:val="1136"/>
        <w:ind w:firstLine="560"/>
        <w:spacing w:before="0" w:beforeAutospacing="0" w:after="0" w:afterAutospacing="0" w:line="360" w:lineRule="auto"/>
        <w:shd w:val="clear" w:color="auto" w:fill="ffffff"/>
        <w:widowControl/>
        <w:rPr>
          <w:rFonts w:cs="宋体"/>
          <w:color w:val="000000" w:themeColor="text1"/>
          <w:szCs w:val="24"/>
          <w:shd w:val="clear" w:color="auto" w:fill="ffffff"/>
        </w:rPr>
      </w:pPr>
      <w:r>
        <w:rPr>
          <w:rFonts w:hint="eastAsia" w:cs="宋体"/>
          <w:color w:val="000000" w:themeColor="text1"/>
          <w:szCs w:val="24"/>
          <w:shd w:val="clear" w:color="auto" w:fill="ffffff"/>
        </w:rPr>
        <w:t xml:space="preserve">1.提交投标文件截止时间：2025年</w:t>
      </w:r>
      <w:r>
        <w:rPr>
          <w:rFonts w:hint="eastAsia"/>
          <w:color w:val="000000" w:themeColor="text1"/>
          <w:szCs w:val="24"/>
        </w:rPr>
        <w:t xml:space="preserve">11月28日13点30分</w:t>
      </w:r>
      <w:r>
        <w:rPr>
          <w:rFonts w:hint="eastAsia" w:cs="宋体"/>
          <w:color w:val="000000" w:themeColor="text1"/>
          <w:szCs w:val="24"/>
          <w:shd w:val="clear" w:color="auto" w:fill="ffffff"/>
        </w:rPr>
        <w:t xml:space="preserve">（北京时间）；</w:t>
      </w:r>
      <w:r>
        <w:rPr>
          <w:color w:val="000000" w:themeColor="text1"/>
        </w:rPr>
      </w:r>
      <w:r/>
    </w:p>
    <w:p>
      <w:pPr>
        <w:pStyle w:val="1136"/>
        <w:ind w:firstLine="560"/>
        <w:spacing w:before="0" w:beforeAutospacing="0" w:after="0" w:afterAutospacing="0" w:line="360" w:lineRule="auto"/>
        <w:shd w:val="clear" w:color="auto" w:fill="ffffff"/>
        <w:widowControl/>
        <w:rPr>
          <w:rFonts w:cs="宋体"/>
          <w:color w:val="000000" w:themeColor="text1"/>
          <w:szCs w:val="24"/>
          <w:shd w:val="clear" w:color="auto" w:fill="ffffff"/>
        </w:rPr>
      </w:pPr>
      <w:r>
        <w:rPr>
          <w:rFonts w:hint="eastAsia" w:cs="宋体"/>
          <w:color w:val="000000" w:themeColor="text1"/>
          <w:szCs w:val="24"/>
          <w:shd w:val="clear" w:color="auto" w:fill="ffffff"/>
        </w:rPr>
        <w:t xml:space="preserve">2.开标时间：2025年</w:t>
      </w:r>
      <w:r>
        <w:rPr>
          <w:rFonts w:hint="eastAsia"/>
          <w:color w:val="000000" w:themeColor="text1"/>
          <w:szCs w:val="24"/>
        </w:rPr>
        <w:t xml:space="preserve">11月28日13点30分</w:t>
      </w:r>
      <w:r>
        <w:rPr>
          <w:rFonts w:hint="eastAsia" w:cs="宋体"/>
          <w:color w:val="000000" w:themeColor="text1"/>
          <w:szCs w:val="24"/>
          <w:shd w:val="clear" w:color="auto" w:fill="ffffff"/>
        </w:rPr>
        <w:t xml:space="preserve">（北京时间）；</w:t>
      </w:r>
      <w:r>
        <w:rPr>
          <w:color w:val="000000" w:themeColor="text1"/>
        </w:rPr>
      </w:r>
      <w:r/>
    </w:p>
    <w:p>
      <w:pPr>
        <w:pStyle w:val="1136"/>
        <w:ind w:firstLine="560"/>
        <w:spacing w:before="0" w:beforeAutospacing="0" w:after="0" w:afterAutospacing="0" w:line="360" w:lineRule="auto"/>
        <w:shd w:val="clear" w:color="auto" w:fill="ffffff"/>
        <w:widowControl/>
        <w:rPr>
          <w:rFonts w:cs="宋体"/>
          <w:color w:val="000000" w:themeColor="text1"/>
          <w:szCs w:val="24"/>
          <w:shd w:val="clear" w:color="auto" w:fill="ffffff"/>
        </w:rPr>
      </w:pPr>
      <w:r>
        <w:rPr>
          <w:rFonts w:hint="eastAsia" w:cs="宋体"/>
          <w:color w:val="000000" w:themeColor="text1"/>
          <w:szCs w:val="24"/>
          <w:shd w:val="clear" w:color="auto" w:fill="ffffff"/>
        </w:rPr>
        <w:t xml:space="preserve">3.开标地点：“苏</w:t>
      </w:r>
      <w:r>
        <w:rPr>
          <w:rFonts w:hint="eastAsia" w:cs="宋体"/>
          <w:color w:val="000000" w:themeColor="text1"/>
          <w:szCs w:val="24"/>
          <w:shd w:val="clear" w:color="auto" w:fill="ffffff"/>
        </w:rPr>
        <w:t xml:space="preserve">采云</w:t>
      </w:r>
      <w:r>
        <w:rPr>
          <w:rFonts w:hint="eastAsia" w:cs="宋体"/>
          <w:color w:val="000000" w:themeColor="text1"/>
          <w:szCs w:val="24"/>
          <w:shd w:val="clear" w:color="auto" w:fill="ffffff"/>
        </w:rPr>
        <w:t xml:space="preserve">”系统（网址：http://jszfcg.jsczt.cn/）</w:t>
      </w:r>
      <w:r>
        <w:rPr>
          <w:color w:val="000000" w:themeColor="text1"/>
        </w:rPr>
      </w:r>
      <w:r/>
    </w:p>
    <w:p>
      <w:pPr>
        <w:pStyle w:val="1136"/>
        <w:ind w:firstLine="560"/>
        <w:spacing w:before="0" w:beforeAutospacing="0" w:after="0" w:afterAutospacing="0" w:line="360" w:lineRule="auto"/>
        <w:shd w:val="clear" w:color="auto" w:fill="ffffff"/>
        <w:widowControl/>
        <w:rPr>
          <w:rFonts w:cs="宋体"/>
          <w:color w:val="000000" w:themeColor="text1"/>
          <w:szCs w:val="24"/>
          <w:shd w:val="clear" w:color="auto" w:fill="ffffff"/>
        </w:rPr>
      </w:pPr>
      <w:r>
        <w:rPr>
          <w:rFonts w:hint="eastAsia" w:cs="宋体"/>
          <w:color w:val="000000" w:themeColor="text1"/>
          <w:szCs w:val="24"/>
          <w:shd w:val="clear" w:color="auto" w:fill="ffffff"/>
        </w:rPr>
        <w:t xml:space="preserve">4.本项目采用电子招投标形式，请供应商按照《苏</w:t>
      </w:r>
      <w:r>
        <w:rPr>
          <w:rFonts w:hint="eastAsia" w:cs="宋体"/>
          <w:color w:val="000000" w:themeColor="text1"/>
          <w:szCs w:val="24"/>
          <w:shd w:val="clear" w:color="auto" w:fill="ffffff"/>
        </w:rPr>
        <w:t xml:space="preserve">采云</w:t>
      </w:r>
      <w:r>
        <w:rPr>
          <w:rFonts w:hint="eastAsia" w:cs="宋体"/>
          <w:color w:val="000000" w:themeColor="text1"/>
          <w:szCs w:val="24"/>
          <w:shd w:val="clear" w:color="auto" w:fill="ffffff"/>
        </w:rPr>
        <w:t xml:space="preserve">系统供应商操作手册》进行制作、上传电子投标文件。电子投标文件制作完成后请于投标文件递交截止时间前成功上传至“苏</w:t>
      </w:r>
      <w:r>
        <w:rPr>
          <w:rFonts w:hint="eastAsia" w:cs="宋体"/>
          <w:color w:val="000000" w:themeColor="text1"/>
          <w:szCs w:val="24"/>
          <w:shd w:val="clear" w:color="auto" w:fill="ffffff"/>
        </w:rPr>
        <w:t xml:space="preserve">采云</w:t>
      </w:r>
      <w:r>
        <w:rPr>
          <w:rFonts w:hint="eastAsia" w:cs="宋体"/>
          <w:color w:val="000000" w:themeColor="text1"/>
          <w:szCs w:val="24"/>
          <w:shd w:val="clear" w:color="auto" w:fill="ffffff"/>
        </w:rPr>
        <w:t xml:space="preserve">”系统，否则视为放弃参加该采购项目。供应商应充分考虑到网络环境、网络带宽等风险因素，如因供应商自身原因造成的电子投标文件上传不成功由供应商自行承担全部责任。</w:t>
      </w:r>
      <w:r>
        <w:rPr>
          <w:color w:val="000000" w:themeColor="text1"/>
        </w:rPr>
      </w:r>
      <w:r/>
    </w:p>
    <w:p>
      <w:pPr>
        <w:pStyle w:val="1136"/>
        <w:ind w:firstLine="560"/>
        <w:spacing w:before="0" w:beforeAutospacing="0" w:after="0" w:afterAutospacing="0" w:line="360" w:lineRule="auto"/>
        <w:shd w:val="clear" w:color="auto" w:fill="ffffff"/>
        <w:widowControl/>
        <w:rPr>
          <w:rFonts w:cs="宋体"/>
          <w:color w:val="000000" w:themeColor="text1"/>
          <w:szCs w:val="24"/>
          <w:shd w:val="clear" w:color="auto" w:fill="ffffff"/>
        </w:rPr>
      </w:pPr>
      <w:r>
        <w:rPr>
          <w:rFonts w:hint="eastAsia" w:cs="宋体"/>
          <w:color w:val="000000" w:themeColor="text1"/>
          <w:szCs w:val="24"/>
          <w:shd w:val="clear" w:color="auto" w:fill="ffffff"/>
        </w:rPr>
        <w:t xml:space="preserve">5.线上参加开标（开启）会方式：供应商登录“苏</w:t>
      </w:r>
      <w:r>
        <w:rPr>
          <w:rFonts w:hint="eastAsia" w:cs="宋体"/>
          <w:color w:val="000000" w:themeColor="text1"/>
          <w:szCs w:val="24"/>
          <w:shd w:val="clear" w:color="auto" w:fill="ffffff"/>
        </w:rPr>
        <w:t xml:space="preserve">采云</w:t>
      </w:r>
      <w:r>
        <w:rPr>
          <w:rFonts w:hint="eastAsia" w:cs="宋体"/>
          <w:color w:val="000000" w:themeColor="text1"/>
          <w:szCs w:val="24"/>
          <w:shd w:val="clear" w:color="auto" w:fill="ffffff"/>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color w:val="000000" w:themeColor="text1"/>
        </w:rPr>
      </w:r>
      <w:r/>
    </w:p>
    <w:p>
      <w:pPr>
        <w:pStyle w:val="1136"/>
        <w:ind w:firstLine="560"/>
        <w:spacing w:before="0" w:beforeAutospacing="0" w:after="0" w:afterAutospacing="0" w:line="360" w:lineRule="auto"/>
        <w:shd w:val="clear" w:color="auto" w:fill="ffffff"/>
        <w:widowControl/>
        <w:rPr>
          <w:rFonts w:cs="宋体"/>
          <w:color w:val="000000" w:themeColor="text1"/>
          <w:szCs w:val="24"/>
          <w:shd w:val="clear" w:color="auto" w:fill="ffffff"/>
        </w:rPr>
      </w:pPr>
      <w:r>
        <w:rPr>
          <w:rFonts w:hint="eastAsia" w:cs="宋体"/>
          <w:color w:val="000000" w:themeColor="text1"/>
          <w:szCs w:val="24"/>
          <w:shd w:val="clear" w:color="auto" w:fill="ffffff"/>
        </w:rPr>
        <w:t xml:space="preserve">请供应商确保电脑、系统及其他设备（视频输入输出设备等）无误，且开标直至项目结束始终保持系统在线状态。</w:t>
      </w:r>
      <w:r>
        <w:rPr>
          <w:color w:val="000000" w:themeColor="text1"/>
        </w:rPr>
      </w:r>
      <w:r/>
    </w:p>
    <w:p>
      <w:pPr>
        <w:pStyle w:val="1136"/>
        <w:jc w:val="both"/>
        <w:spacing w:before="0" w:beforeAutospacing="0" w:after="0" w:afterAutospacing="0" w:line="360" w:lineRule="auto"/>
        <w:widowControl/>
        <w:rPr>
          <w:rFonts w:cs="宋体"/>
          <w:b/>
          <w:color w:val="000000" w:themeColor="text1"/>
          <w:szCs w:val="24"/>
        </w:rPr>
      </w:pPr>
      <w:r>
        <w:rPr>
          <w:rFonts w:hint="eastAsia" w:cs="宋体"/>
          <w:b/>
          <w:color w:val="000000" w:themeColor="text1"/>
          <w:szCs w:val="24"/>
        </w:rPr>
        <w:t xml:space="preserve">六、公告期限</w:t>
      </w:r>
      <w:r>
        <w:rPr>
          <w:color w:val="000000" w:themeColor="text1"/>
        </w:rPr>
      </w:r>
      <w:r/>
    </w:p>
    <w:p>
      <w:pPr>
        <w:pStyle w:val="1136"/>
        <w:ind w:firstLine="560"/>
        <w:spacing w:before="0" w:beforeAutospacing="0" w:after="0" w:afterAutospacing="0" w:line="360" w:lineRule="auto"/>
        <w:shd w:val="clear" w:color="auto" w:fill="ffffff"/>
        <w:widowControl/>
        <w:rPr>
          <w:rFonts w:cs="宋体"/>
          <w:color w:val="000000" w:themeColor="text1"/>
          <w:szCs w:val="24"/>
          <w:shd w:val="clear" w:color="auto" w:fill="ffffff"/>
        </w:rPr>
      </w:pPr>
      <w:r>
        <w:rPr>
          <w:rFonts w:hint="eastAsia" w:cs="宋体"/>
          <w:color w:val="000000" w:themeColor="text1"/>
          <w:szCs w:val="24"/>
          <w:shd w:val="clear" w:color="auto" w:fill="ffffff"/>
        </w:rPr>
        <w:t xml:space="preserve">自本公告发布之日起 5个工作日。</w:t>
      </w:r>
      <w:r>
        <w:rPr>
          <w:color w:val="000000" w:themeColor="text1"/>
        </w:rPr>
      </w:r>
      <w:r/>
    </w:p>
    <w:p>
      <w:pPr>
        <w:pStyle w:val="1136"/>
        <w:jc w:val="both"/>
        <w:spacing w:before="0" w:beforeAutospacing="0" w:after="0" w:afterAutospacing="0" w:line="360" w:lineRule="auto"/>
        <w:widowControl/>
        <w:rPr>
          <w:rFonts w:cs="宋体"/>
          <w:b/>
          <w:color w:val="000000" w:themeColor="text1"/>
          <w:szCs w:val="24"/>
        </w:rPr>
      </w:pPr>
      <w:r>
        <w:rPr>
          <w:rFonts w:hint="eastAsia" w:cs="宋体"/>
          <w:b/>
          <w:color w:val="000000" w:themeColor="text1"/>
          <w:szCs w:val="24"/>
        </w:rPr>
        <w:t xml:space="preserve">七、其他补充事宜</w:t>
      </w:r>
      <w:r>
        <w:rPr>
          <w:color w:val="000000" w:themeColor="text1"/>
        </w:rPr>
      </w:r>
      <w:r/>
    </w:p>
    <w:p>
      <w:pPr>
        <w:ind w:firstLine="420"/>
        <w:jc w:val="left"/>
        <w:spacing w:line="360" w:lineRule="auto"/>
        <w:widowControl/>
        <w:rPr>
          <w:rFonts w:ascii="宋体" w:hAnsi="宋体" w:cs="宋体"/>
          <w:color w:val="000000" w:themeColor="text1"/>
          <w:sz w:val="24"/>
          <w:szCs w:val="24"/>
          <w:shd w:val="clear" w:color="auto" w:fill="ffffff"/>
        </w:rPr>
      </w:pPr>
      <w:r>
        <w:rPr>
          <w:color w:val="000000" w:themeColor="text1"/>
        </w:rPr>
      </w:r>
      <w:bookmarkStart w:id="3" w:name="_Toc35393626"/>
      <w:r>
        <w:rPr>
          <w:rFonts w:hint="eastAsia" w:ascii="宋体" w:hAnsi="宋体" w:cs="宋体"/>
          <w:color w:val="000000" w:themeColor="text1"/>
          <w:sz w:val="24"/>
          <w:szCs w:val="24"/>
          <w:shd w:val="clear" w:color="auto" w:fill="ffffff"/>
        </w:rPr>
        <w:fldChar w:fldCharType="begin"/>
      </w:r>
      <w:r>
        <w:rPr>
          <w:rFonts w:hint="eastAsia" w:ascii="宋体" w:hAnsi="宋体" w:cs="宋体"/>
          <w:color w:val="000000" w:themeColor="text1"/>
          <w:sz w:val="24"/>
          <w:szCs w:val="24"/>
          <w:shd w:val="clear" w:color="auto" w:fill="ffffff"/>
        </w:rPr>
        <w:instrText xml:space="preserve"> HYPERLINK "https://czju.suzhou.gov.cn/zfcg/html/project/516a87a08a4d4ab08e339d7a32872822.shtml" </w:instrText>
      </w:r>
      <w:r>
        <w:rPr>
          <w:rFonts w:hint="eastAsia" w:ascii="宋体" w:hAnsi="宋体" w:cs="宋体"/>
          <w:color w:val="000000" w:themeColor="text1"/>
          <w:sz w:val="24"/>
          <w:szCs w:val="24"/>
          <w:shd w:val="clear" w:color="auto" w:fill="ffffff"/>
        </w:rPr>
        <w:fldChar w:fldCharType="separate"/>
      </w:r>
      <w:r>
        <w:rPr>
          <w:rFonts w:hint="eastAsia" w:ascii="宋体" w:hAnsi="宋体" w:cs="宋体"/>
          <w:color w:val="000000" w:themeColor="text1"/>
          <w:sz w:val="24"/>
          <w:szCs w:val="24"/>
          <w:shd w:val="clear" w:color="auto" w:fill="ffffff"/>
        </w:rPr>
        <w:t xml:space="preserve">1.本次采购的有关信息在以下网站上发布： 江苏政府采购网、苏州市政府采购网；</w:t>
      </w:r>
      <w:r>
        <w:rPr>
          <w:color w:val="000000" w:themeColor="text1"/>
        </w:rPr>
      </w:r>
      <w:r/>
    </w:p>
    <w:p>
      <w:pPr>
        <w:ind w:firstLine="480"/>
        <w:jc w:val="left"/>
        <w:spacing w:line="360" w:lineRule="auto"/>
        <w:widowControl/>
        <w:rPr>
          <w:rFonts w:ascii="宋体" w:hAnsi="宋体" w:cs="宋体"/>
          <w:color w:val="000000" w:themeColor="text1"/>
          <w:sz w:val="24"/>
          <w:szCs w:val="24"/>
          <w:shd w:val="clear" w:color="auto" w:fill="ffffff"/>
        </w:rPr>
      </w:pPr>
      <w:r>
        <w:rPr>
          <w:rFonts w:hint="eastAsia" w:ascii="宋体" w:hAnsi="宋体" w:cs="宋体"/>
          <w:color w:val="000000" w:themeColor="text1"/>
          <w:sz w:val="24"/>
          <w:szCs w:val="24"/>
          <w:shd w:val="clear" w:color="auto" w:fill="ffffff"/>
        </w:rPr>
        <w:t xml:space="preserve">2.有关该采购项目的澄清、修正及中标等信息亦在以上网站发布，请随时关注。</w:t>
      </w:r>
      <w:r>
        <w:rPr>
          <w:color w:val="000000" w:themeColor="text1"/>
        </w:rPr>
      </w:r>
      <w:r/>
    </w:p>
    <w:p>
      <w:pPr>
        <w:jc w:val="left"/>
        <w:spacing w:line="360" w:lineRule="auto"/>
        <w:widowControl/>
        <w:rPr>
          <w:rFonts w:ascii="宋体" w:hAnsi="宋体" w:cs="宋体"/>
          <w:color w:val="000000" w:themeColor="text1"/>
          <w:sz w:val="24"/>
          <w:szCs w:val="24"/>
          <w:shd w:val="clear" w:color="auto" w:fill="ffffff"/>
        </w:rPr>
      </w:pPr>
      <w:r>
        <w:rPr>
          <w:rFonts w:hint="eastAsia" w:ascii="宋体" w:hAnsi="宋体" w:cs="宋体"/>
          <w:color w:val="000000" w:themeColor="text1"/>
          <w:sz w:val="24"/>
          <w:szCs w:val="24"/>
          <w:shd w:val="clear" w:color="auto" w:fill="ffffff"/>
        </w:rPr>
        <w:fldChar w:fldCharType="end"/>
      </w:r>
      <w:r>
        <w:rPr>
          <w:rFonts w:hint="eastAsia" w:ascii="宋体" w:hAnsi="宋体" w:cs="宋体"/>
          <w:color w:val="000000" w:themeColor="text1"/>
          <w:sz w:val="24"/>
          <w:szCs w:val="24"/>
          <w:shd w:val="clear" w:color="auto" w:fill="ffffff"/>
        </w:rPr>
        <w:t xml:space="preserve">    </w:t>
      </w:r>
      <w:bookmarkStart w:id="4" w:name="_Toc35393796"/>
      <w:r>
        <w:rPr>
          <w:color w:val="000000" w:themeColor="text1"/>
        </w:rPr>
      </w:r>
      <w:bookmarkEnd w:id="3"/>
      <w:r>
        <w:rPr>
          <w:rFonts w:hint="eastAsia" w:ascii="宋体" w:hAnsi="宋体" w:cs="宋体"/>
          <w:color w:val="000000" w:themeColor="text1"/>
          <w:sz w:val="24"/>
          <w:szCs w:val="24"/>
          <w:shd w:val="clear" w:color="auto" w:fill="ffffff"/>
        </w:rPr>
        <w:fldChar w:fldCharType="begin"/>
      </w:r>
      <w:r>
        <w:rPr>
          <w:rFonts w:hint="eastAsia" w:ascii="宋体" w:hAnsi="宋体" w:cs="宋体"/>
          <w:color w:val="000000" w:themeColor="text1"/>
          <w:sz w:val="24"/>
          <w:szCs w:val="24"/>
          <w:shd w:val="clear" w:color="auto" w:fill="ffffff"/>
        </w:rPr>
        <w:instrText xml:space="preserve"> HYPERLINK "https://czju.suzhou.gov.cn/zfcg/html/project/516a87a08a4d4ab08e339d7a32872822.shtml" </w:instrText>
      </w:r>
      <w:r>
        <w:rPr>
          <w:rFonts w:hint="eastAsia" w:ascii="宋体" w:hAnsi="宋体" w:cs="宋体"/>
          <w:color w:val="000000" w:themeColor="text1"/>
          <w:sz w:val="24"/>
          <w:szCs w:val="24"/>
          <w:shd w:val="clear" w:color="auto" w:fill="ffffff"/>
        </w:rPr>
        <w:fldChar w:fldCharType="end"/>
      </w:r>
      <w:bookmarkStart w:id="5" w:name="_Toc35393627"/>
      <w:r>
        <w:rPr>
          <w:color w:val="000000" w:themeColor="text1"/>
        </w:rPr>
      </w:r>
      <w:bookmarkEnd w:id="4"/>
      <w:r>
        <w:rPr>
          <w:rFonts w:hint="eastAsia" w:ascii="宋体" w:hAnsi="宋体" w:cs="宋体"/>
          <w:color w:val="000000" w:themeColor="text1"/>
          <w:sz w:val="24"/>
          <w:szCs w:val="24"/>
          <w:shd w:val="clear" w:color="auto" w:fill="ffffff"/>
        </w:rPr>
        <w:fldChar w:fldCharType="begin"/>
      </w:r>
      <w:r>
        <w:rPr>
          <w:rFonts w:hint="eastAsia" w:ascii="宋体" w:hAnsi="宋体" w:cs="宋体"/>
          <w:color w:val="000000" w:themeColor="text1"/>
          <w:sz w:val="24"/>
          <w:szCs w:val="24"/>
          <w:shd w:val="clear" w:color="auto" w:fill="ffffff"/>
        </w:rPr>
        <w:instrText xml:space="preserve"> HYPERLINK "https://czju.suzhou.gov.cn/zfcg/html/project/516a87a08a4d4ab08e339d7a32872822.shtml" </w:instrText>
      </w:r>
      <w:r>
        <w:rPr>
          <w:rFonts w:hint="eastAsia" w:ascii="宋体" w:hAnsi="宋体" w:cs="宋体"/>
          <w:color w:val="000000" w:themeColor="text1"/>
          <w:sz w:val="24"/>
          <w:szCs w:val="24"/>
          <w:shd w:val="clear" w:color="auto" w:fill="ffffff"/>
        </w:rPr>
        <w:fldChar w:fldCharType="separate"/>
      </w:r>
      <w:r>
        <w:rPr>
          <w:rFonts w:hint="eastAsia" w:ascii="宋体" w:hAnsi="宋体" w:cs="宋体"/>
          <w:color w:val="000000" w:themeColor="text1"/>
          <w:sz w:val="24"/>
          <w:szCs w:val="24"/>
          <w:shd w:val="clear" w:color="auto" w:fill="ffffff"/>
        </w:rPr>
        <w:t xml:space="preserve">3.本项目获取招标文件截止日期之后仍可以下载招标文件，但截止日期之后下载的招标文件，视为非有效方式且不作为供应商权益受到损害的证明材料和依据。</w:t>
      </w:r>
      <w:bookmarkEnd w:id="5"/>
      <w:r>
        <w:rPr>
          <w:rFonts w:hint="eastAsia" w:ascii="宋体" w:hAnsi="宋体" w:cs="宋体"/>
          <w:color w:val="000000" w:themeColor="text1"/>
          <w:sz w:val="24"/>
          <w:szCs w:val="24"/>
          <w:shd w:val="clear" w:color="auto" w:fill="ffffff"/>
        </w:rPr>
        <w:fldChar w:fldCharType="end"/>
      </w:r>
      <w:r>
        <w:rPr>
          <w:color w:val="000000" w:themeColor="text1"/>
        </w:rPr>
      </w:r>
      <w:r/>
    </w:p>
    <w:p>
      <w:pPr>
        <w:jc w:val="left"/>
        <w:spacing w:line="360" w:lineRule="auto"/>
        <w:widowControl/>
        <w:rPr>
          <w:rFonts w:ascii="宋体" w:hAnsi="宋体" w:cs="宋体"/>
          <w:color w:val="000000" w:themeColor="text1"/>
          <w:sz w:val="24"/>
          <w:szCs w:val="24"/>
        </w:rPr>
      </w:pPr>
      <w:r>
        <w:rPr>
          <w:rFonts w:hint="eastAsia" w:ascii="宋体" w:hAnsi="宋体" w:cs="宋体"/>
          <w:b/>
          <w:color w:val="000000" w:themeColor="text1"/>
          <w:sz w:val="24"/>
          <w:szCs w:val="24"/>
        </w:rPr>
        <w:t xml:space="preserve">八、对本次招标提出询问，请按以下方式联系：</w:t>
      </w:r>
      <w:r>
        <w:rPr>
          <w:color w:val="000000" w:themeColor="text1"/>
        </w:rPr>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1.采购人信息</w:t>
      </w:r>
      <w:r>
        <w:rPr>
          <w:color w:val="000000" w:themeColor="text1"/>
        </w:rPr>
      </w:r>
      <w:r/>
    </w:p>
    <w:p>
      <w:pPr>
        <w:ind w:firstLine="425"/>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名   称：苏州高新区（虎丘区）城市管理局（综合行政执法局）</w:t>
      </w:r>
      <w:r>
        <w:rPr>
          <w:color w:val="000000" w:themeColor="text1"/>
        </w:rPr>
      </w:r>
      <w:r/>
    </w:p>
    <w:p>
      <w:pPr>
        <w:ind w:firstLine="425"/>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地    址：苏州虎丘区金山东路126号</w:t>
      </w:r>
      <w:r>
        <w:rPr>
          <w:color w:val="000000" w:themeColor="text1"/>
        </w:rPr>
      </w:r>
      <w:r/>
    </w:p>
    <w:p>
      <w:pPr>
        <w:ind w:firstLine="425"/>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联 系 人：顾欣荣</w:t>
      </w:r>
      <w:r>
        <w:rPr>
          <w:color w:val="000000" w:themeColor="text1"/>
        </w:rPr>
      </w:r>
      <w:r/>
    </w:p>
    <w:p>
      <w:pPr>
        <w:ind w:firstLine="425"/>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联系电话：0512-62390713</w:t>
      </w:r>
      <w:r>
        <w:rPr>
          <w:color w:val="000000" w:themeColor="text1"/>
        </w:rPr>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2.采购代理机构信息</w:t>
      </w:r>
      <w:r>
        <w:rPr>
          <w:color w:val="000000" w:themeColor="text1"/>
        </w:rPr>
      </w:r>
      <w:r/>
    </w:p>
    <w:p>
      <w:pPr>
        <w:ind w:firstLine="425"/>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名    称：苏州</w:t>
      </w:r>
      <w:r>
        <w:rPr>
          <w:rFonts w:hint="eastAsia" w:ascii="宋体" w:hAnsi="宋体" w:cs="宋体"/>
          <w:color w:val="000000" w:themeColor="text1"/>
          <w:sz w:val="24"/>
          <w:szCs w:val="24"/>
        </w:rPr>
        <w:t xml:space="preserve">久诺招</w:t>
      </w:r>
      <w:r>
        <w:rPr>
          <w:rFonts w:hint="eastAsia" w:ascii="宋体" w:hAnsi="宋体" w:cs="宋体"/>
          <w:color w:val="000000" w:themeColor="text1"/>
          <w:sz w:val="24"/>
          <w:szCs w:val="24"/>
        </w:rPr>
        <w:t xml:space="preserve">投标咨询服务有限公司</w:t>
      </w:r>
      <w:r>
        <w:rPr>
          <w:color w:val="000000" w:themeColor="text1"/>
        </w:rPr>
      </w:r>
      <w:r/>
    </w:p>
    <w:p>
      <w:pPr>
        <w:ind w:firstLine="425"/>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地    址：苏州市高新区</w:t>
      </w:r>
      <w:r>
        <w:rPr>
          <w:rFonts w:hint="eastAsia" w:ascii="宋体" w:hAnsi="宋体" w:cs="宋体"/>
          <w:color w:val="000000" w:themeColor="text1"/>
          <w:sz w:val="24"/>
          <w:szCs w:val="24"/>
        </w:rPr>
        <w:t xml:space="preserve">狮</w:t>
      </w:r>
      <w:r>
        <w:rPr>
          <w:rFonts w:hint="eastAsia" w:ascii="宋体" w:hAnsi="宋体" w:cs="宋体"/>
          <w:color w:val="000000" w:themeColor="text1"/>
          <w:sz w:val="24"/>
          <w:szCs w:val="24"/>
        </w:rPr>
        <w:t xml:space="preserve">山路金狮大厦8楼</w:t>
      </w:r>
      <w:r>
        <w:rPr>
          <w:color w:val="000000" w:themeColor="text1"/>
        </w:rPr>
      </w:r>
      <w:r/>
    </w:p>
    <w:p>
      <w:pPr>
        <w:ind w:firstLine="425"/>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联 系 人：张伟</w:t>
      </w:r>
      <w:r>
        <w:rPr>
          <w:color w:val="000000" w:themeColor="text1"/>
        </w:rPr>
      </w:r>
      <w:r/>
    </w:p>
    <w:p>
      <w:pPr>
        <w:ind w:firstLine="425"/>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联系方式：0512-63274291</w:t>
      </w:r>
      <w:r>
        <w:rPr>
          <w:color w:val="000000" w:themeColor="text1"/>
        </w:rPr>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3.项目联系方式</w:t>
      </w:r>
      <w:r>
        <w:rPr>
          <w:color w:val="000000" w:themeColor="text1"/>
        </w:rPr>
      </w:r>
      <w:r/>
    </w:p>
    <w:p>
      <w:pPr>
        <w:ind w:firstLine="425"/>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项目联系人：张伟</w:t>
      </w:r>
      <w:r>
        <w:rPr>
          <w:color w:val="000000" w:themeColor="text1"/>
        </w:rPr>
      </w:r>
      <w:r/>
    </w:p>
    <w:p>
      <w:pPr>
        <w:ind w:firstLine="425"/>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电    话：0512-63274291</w:t>
      </w:r>
      <w:r>
        <w:rPr>
          <w:color w:val="000000" w:themeColor="text1"/>
        </w:rPr>
      </w:r>
      <w:r/>
    </w:p>
    <w:p>
      <w:pPr>
        <w:ind w:firstLine="422"/>
        <w:spacing w:line="360" w:lineRule="auto"/>
        <w:rPr>
          <w:rFonts w:ascii="宋体" w:hAnsi="宋体"/>
          <w:b/>
          <w:color w:val="000000" w:themeColor="text1"/>
          <w:sz w:val="24"/>
          <w:szCs w:val="24"/>
        </w:rPr>
      </w:pPr>
      <w:r>
        <w:rPr>
          <w:rFonts w:ascii="宋体" w:hAnsi="宋体"/>
          <w:b/>
          <w:color w:val="000000" w:themeColor="text1"/>
          <w:sz w:val="24"/>
          <w:szCs w:val="24"/>
        </w:rPr>
      </w:r>
      <w:r>
        <w:rPr>
          <w:color w:val="000000" w:themeColor="text1"/>
        </w:rPr>
      </w:r>
      <w:r/>
    </w:p>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jc w:val="center"/>
        <w:spacing w:line="360" w:lineRule="auto"/>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r/>
    </w:p>
    <w:p>
      <w:pPr>
        <w:jc w:val="center"/>
        <w:spacing w:line="360" w:lineRule="auto"/>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r/>
    </w:p>
    <w:p>
      <w:pPr>
        <w:jc w:val="center"/>
        <w:spacing w:line="360" w:lineRule="auto"/>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r/>
    </w:p>
    <w:p>
      <w:pPr>
        <w:jc w:val="center"/>
        <w:spacing w:line="360" w:lineRule="auto"/>
        <w:rPr>
          <w:b/>
          <w:bCs/>
          <w:caps/>
          <w:color w:val="000000" w:themeColor="text1"/>
          <w:sz w:val="36"/>
          <w:szCs w:val="36"/>
        </w:rPr>
      </w:pPr>
      <w:r>
        <w:rPr>
          <w:b/>
          <w:bCs/>
          <w:color w:val="000000" w:themeColor="text1"/>
          <w:sz w:val="36"/>
          <w:szCs w:val="36"/>
        </w:rPr>
        <w:br w:type="page" w:clear="all"/>
      </w:r>
      <w:r>
        <w:rPr>
          <w:rFonts w:hint="eastAsia"/>
          <w:b/>
          <w:bCs/>
          <w:caps/>
          <w:color w:val="000000" w:themeColor="text1"/>
          <w:sz w:val="36"/>
          <w:szCs w:val="36"/>
        </w:rPr>
        <w:t xml:space="preserve"> </w:t>
      </w:r>
      <w:r>
        <w:rPr>
          <w:rFonts w:hint="eastAsia"/>
          <w:b/>
          <w:bCs/>
          <w:caps/>
          <w:color w:val="000000" w:themeColor="text1"/>
          <w:sz w:val="36"/>
          <w:szCs w:val="36"/>
        </w:rPr>
        <w:t xml:space="preserve">投标人须知</w:t>
      </w:r>
      <w:r>
        <w:rPr>
          <w:color w:val="000000" w:themeColor="text1"/>
        </w:rPr>
      </w:r>
      <w:r/>
    </w:p>
    <w:p>
      <w:pPr>
        <w:pStyle w:val="1105"/>
        <w:ind w:firstLine="422"/>
        <w:spacing w:line="360" w:lineRule="auto"/>
        <w:rPr>
          <w:rFonts w:ascii="宋体" w:hAnsi="宋体" w:eastAsia="宋体"/>
          <w:b/>
          <w:color w:val="000000" w:themeColor="text1"/>
          <w:szCs w:val="24"/>
        </w:rPr>
      </w:pPr>
      <w:r>
        <w:rPr>
          <w:color w:val="000000" w:themeColor="text1"/>
        </w:rPr>
      </w:r>
      <w:bookmarkStart w:id="6" w:name="_Toc20132"/>
      <w:r>
        <w:rPr>
          <w:color w:val="000000" w:themeColor="text1"/>
        </w:rPr>
      </w:r>
      <w:bookmarkStart w:id="7" w:name="_Toc13437"/>
      <w:r>
        <w:rPr>
          <w:rFonts w:hint="eastAsia" w:ascii="宋体" w:hAnsi="宋体" w:eastAsia="宋体"/>
          <w:b/>
          <w:color w:val="000000" w:themeColor="text1"/>
          <w:szCs w:val="24"/>
          <w:lang w:eastAsia="zh-CN"/>
        </w:rPr>
        <w:t xml:space="preserve">一、说明和释义</w:t>
      </w:r>
      <w:bookmarkEnd w:id="6"/>
      <w:r>
        <w:rPr>
          <w:color w:val="000000" w:themeColor="text1"/>
        </w:rPr>
      </w:r>
      <w:bookmarkEnd w:id="7"/>
      <w:r>
        <w:rPr>
          <w:color w:val="000000" w:themeColor="text1"/>
        </w:rPr>
      </w:r>
      <w:r/>
    </w:p>
    <w:p>
      <w:pPr>
        <w:pStyle w:val="1105"/>
        <w:ind w:firstLine="422"/>
        <w:spacing w:line="360" w:lineRule="auto"/>
        <w:rPr>
          <w:rFonts w:ascii="宋体" w:hAnsi="宋体" w:eastAsia="宋体"/>
          <w:b/>
          <w:color w:val="000000" w:themeColor="text1"/>
          <w:szCs w:val="24"/>
        </w:rPr>
      </w:pPr>
      <w:r>
        <w:rPr>
          <w:color w:val="000000" w:themeColor="text1"/>
        </w:rPr>
      </w:r>
      <w:bookmarkStart w:id="8" w:name="_Toc9408"/>
      <w:r>
        <w:rPr>
          <w:rFonts w:hint="eastAsia" w:ascii="宋体" w:hAnsi="宋体" w:eastAsia="宋体"/>
          <w:b/>
          <w:color w:val="000000" w:themeColor="text1"/>
          <w:szCs w:val="24"/>
          <w:lang w:eastAsia="zh-CN"/>
        </w:rPr>
        <w:t xml:space="preserve">1.说明</w:t>
      </w:r>
      <w:bookmarkEnd w:id="8"/>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1.1本招标文件仅适用苏州</w:t>
      </w:r>
      <w:r>
        <w:rPr>
          <w:rFonts w:hint="eastAsia" w:ascii="宋体" w:hAnsi="宋体" w:eastAsia="宋体"/>
          <w:color w:val="000000" w:themeColor="text1"/>
          <w:szCs w:val="24"/>
          <w:lang w:eastAsia="zh-CN"/>
        </w:rPr>
        <w:t xml:space="preserve">久诺招</w:t>
      </w:r>
      <w:r>
        <w:rPr>
          <w:rFonts w:hint="eastAsia" w:ascii="宋体" w:hAnsi="宋体" w:eastAsia="宋体"/>
          <w:color w:val="000000" w:themeColor="text1"/>
          <w:szCs w:val="24"/>
          <w:lang w:eastAsia="zh-CN"/>
        </w:rPr>
        <w:t xml:space="preserve">投标咨询服务有限公司组织的招标活动。</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1.2本次招标活动及因本次招标产生的合同受中国法律制约和保护。</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1.3本招标文件的解释权属苏州</w:t>
      </w:r>
      <w:r>
        <w:rPr>
          <w:rFonts w:hint="eastAsia" w:ascii="宋体" w:hAnsi="宋体" w:eastAsia="宋体"/>
          <w:color w:val="000000" w:themeColor="text1"/>
          <w:szCs w:val="24"/>
          <w:lang w:eastAsia="zh-CN"/>
        </w:rPr>
        <w:t xml:space="preserve">久诺招</w:t>
      </w:r>
      <w:r>
        <w:rPr>
          <w:rFonts w:hint="eastAsia" w:ascii="宋体" w:hAnsi="宋体" w:eastAsia="宋体"/>
          <w:color w:val="000000" w:themeColor="text1"/>
          <w:szCs w:val="24"/>
          <w:lang w:eastAsia="zh-CN"/>
        </w:rPr>
        <w:t xml:space="preserve">投标咨询服务有限公司。</w:t>
      </w:r>
      <w:r>
        <w:rPr>
          <w:color w:val="000000" w:themeColor="text1"/>
        </w:rPr>
      </w:r>
      <w:r/>
    </w:p>
    <w:p>
      <w:pPr>
        <w:pStyle w:val="1105"/>
        <w:ind w:firstLine="422"/>
        <w:spacing w:line="360" w:lineRule="auto"/>
        <w:rPr>
          <w:rFonts w:ascii="宋体" w:hAnsi="宋体" w:eastAsia="宋体"/>
          <w:b/>
          <w:color w:val="000000" w:themeColor="text1"/>
          <w:szCs w:val="24"/>
        </w:rPr>
      </w:pPr>
      <w:r>
        <w:rPr>
          <w:color w:val="000000" w:themeColor="text1"/>
        </w:rPr>
      </w:r>
      <w:bookmarkStart w:id="9" w:name="_Toc27555"/>
      <w:r>
        <w:rPr>
          <w:rFonts w:hint="eastAsia" w:ascii="宋体" w:hAnsi="宋体" w:eastAsia="宋体"/>
          <w:b/>
          <w:color w:val="000000" w:themeColor="text1"/>
          <w:szCs w:val="24"/>
          <w:lang w:eastAsia="zh-CN"/>
        </w:rPr>
        <w:t xml:space="preserve">2.词语释义</w:t>
      </w:r>
      <w:bookmarkEnd w:id="9"/>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2.1 采购人：指依法进行政府采购的国家机关、事业单位、团体组织。</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2.2采购代理机构：指依法接受采购人委托，从事货物、工程和服务等政府采购业务的采购代理机构。本项目的采购代理机构是苏州</w:t>
      </w:r>
      <w:r>
        <w:rPr>
          <w:rFonts w:hint="eastAsia" w:ascii="宋体" w:hAnsi="宋体" w:eastAsia="宋体"/>
          <w:color w:val="000000" w:themeColor="text1"/>
          <w:szCs w:val="24"/>
          <w:lang w:eastAsia="zh-CN"/>
        </w:rPr>
        <w:t xml:space="preserve">久诺招</w:t>
      </w:r>
      <w:r>
        <w:rPr>
          <w:rFonts w:hint="eastAsia" w:ascii="宋体" w:hAnsi="宋体" w:eastAsia="宋体"/>
          <w:color w:val="000000" w:themeColor="text1"/>
          <w:szCs w:val="24"/>
          <w:lang w:eastAsia="zh-CN"/>
        </w:rPr>
        <w:t xml:space="preserve">投标咨询服务有限公司。</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2.3 投标人：指投标招标、参加投标竞争的法人、其他组织或自然人。</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2.4 投标：投标人根据采购人或采购代理机构发布的招标文件，编制投标文件并按规定投标的行为。</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2.5合同：采供双方根据招标文件和中标的投标文件及中标通知书规定的内容签署的以书面形式所达成的协议，包括所有的附件、附录和构成协议的所有文件。</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2.6甲方（采购人）：指招标文件中载明的，依法进行政府采购的国家机关、事业单位、团体组织。</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2.7乙方（供应商）：合同中规定的向采购人提供货物和服务的法人或其他组织和自然人。</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2.8天：日历日。</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2.9时间：除特别说明，均指北京时间。</w:t>
      </w:r>
      <w:r>
        <w:rPr>
          <w:color w:val="000000" w:themeColor="text1"/>
        </w:rPr>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2.10知识产权:指专利权、商标权、著作权等无形财产专有权的统称。</w:t>
      </w:r>
      <w:r>
        <w:rPr>
          <w:color w:val="000000" w:themeColor="text1"/>
        </w:rPr>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2.11交货地点:合同中明确约定的乙方提交的货物和服务最终到达地点。</w:t>
      </w:r>
      <w:r>
        <w:rPr>
          <w:color w:val="000000" w:themeColor="text1"/>
        </w:rPr>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2.12合同价款:根据合同规定,乙方在正确地履行合同义务后甲方应支付乙方的价款。</w:t>
      </w:r>
      <w:r>
        <w:rPr>
          <w:color w:val="000000" w:themeColor="text1"/>
        </w:rPr>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2.13服务：系指本次招标文件规定乙方应承担的与提供货物和服务有关的辅助服务，比如运输、保险、安装、调试、提供技术援助、培训、配合措施、维修投标及合同中规定乙方应承担的其它义务。</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2.14不可抗力：不能预见、不能避免并且不能克服的客观情况。</w:t>
      </w:r>
      <w:r>
        <w:rPr>
          <w:color w:val="000000" w:themeColor="text1"/>
        </w:rPr>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2.15实质性投标：满足有关本次采购标的、数量、质量、价款或者报酬、履行期限、履行地点和方式、违约责任和解决争议方法等要求。</w:t>
      </w:r>
      <w:r>
        <w:rPr>
          <w:color w:val="000000" w:themeColor="text1"/>
        </w:rPr>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2.16进口产品：指通过中国海关报关验放进入中国境内且产自境外的产品。</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2.17书面形式：指书面文字、合同书、信件和传真等可以有形地表现所载内容的形式。</w:t>
      </w:r>
      <w:bookmarkStart w:id="10" w:name="_Toc13350"/>
      <w:r>
        <w:rPr>
          <w:color w:val="000000" w:themeColor="text1"/>
        </w:rPr>
      </w:r>
      <w:bookmarkStart w:id="11" w:name="_Toc14976"/>
      <w:r>
        <w:rPr>
          <w:color w:val="000000" w:themeColor="text1"/>
        </w:rPr>
      </w:r>
      <w:r/>
    </w:p>
    <w:p>
      <w:pPr>
        <w:pStyle w:val="1105"/>
        <w:ind w:firstLine="422"/>
        <w:spacing w:line="360" w:lineRule="auto"/>
        <w:rPr>
          <w:rFonts w:ascii="宋体" w:hAnsi="宋体" w:eastAsia="宋体"/>
          <w:color w:val="000000" w:themeColor="text1"/>
          <w:szCs w:val="24"/>
        </w:rPr>
      </w:pPr>
      <w:r>
        <w:rPr>
          <w:rFonts w:hint="eastAsia" w:ascii="宋体" w:hAnsi="宋体" w:eastAsia="宋体"/>
          <w:b/>
          <w:color w:val="000000" w:themeColor="text1"/>
          <w:szCs w:val="24"/>
          <w:lang w:eastAsia="zh-CN"/>
        </w:rPr>
        <w:t xml:space="preserve">二、投标人</w:t>
      </w:r>
      <w:bookmarkEnd w:id="10"/>
      <w:r>
        <w:rPr>
          <w:color w:val="000000" w:themeColor="text1"/>
        </w:rPr>
      </w:r>
      <w:bookmarkEnd w:id="11"/>
      <w:r>
        <w:rPr>
          <w:color w:val="000000" w:themeColor="text1"/>
        </w:rPr>
      </w:r>
      <w:r/>
    </w:p>
    <w:p>
      <w:pPr>
        <w:pStyle w:val="1105"/>
        <w:ind w:firstLine="422"/>
        <w:spacing w:line="360" w:lineRule="auto"/>
        <w:rPr>
          <w:rFonts w:ascii="宋体" w:hAnsi="宋体" w:eastAsia="宋体"/>
          <w:b/>
          <w:color w:val="000000" w:themeColor="text1"/>
          <w:szCs w:val="24"/>
        </w:rPr>
      </w:pPr>
      <w:r>
        <w:rPr>
          <w:rFonts w:hint="eastAsia" w:ascii="宋体" w:hAnsi="宋体" w:eastAsia="宋体"/>
          <w:b/>
          <w:color w:val="000000" w:themeColor="text1"/>
          <w:szCs w:val="24"/>
          <w:lang w:eastAsia="zh-CN"/>
        </w:rPr>
        <w:t xml:space="preserve">3.合格投标人的资格条件：</w:t>
      </w:r>
      <w:r>
        <w:rPr>
          <w:color w:val="000000" w:themeColor="text1"/>
        </w:rPr>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3.1满足《中华人民共和国政府采购法》第二十二条规定，投标人应当具备下列条件：</w:t>
      </w:r>
      <w:r>
        <w:rPr>
          <w:color w:val="000000" w:themeColor="text1"/>
        </w:rPr>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（1）具有独立承担民事责任的能力；</w:t>
      </w:r>
      <w:r>
        <w:rPr>
          <w:color w:val="000000" w:themeColor="text1"/>
        </w:rPr>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（2）具有良好的商业信誉和健全的财务会计制度；</w:t>
      </w:r>
      <w:r>
        <w:rPr>
          <w:color w:val="000000" w:themeColor="text1"/>
        </w:rPr>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（3）具有履行合同所必需的设备和专业技术能力；</w:t>
      </w:r>
      <w:r>
        <w:rPr>
          <w:color w:val="000000" w:themeColor="text1"/>
        </w:rPr>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（4）有依法缴纳税收和社会保障资金的良好记录；</w:t>
      </w:r>
      <w:r>
        <w:rPr>
          <w:color w:val="000000" w:themeColor="text1"/>
        </w:rPr>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（5）参加政府采购活动前三年内，在经营活动中没有重大违法记录；</w:t>
      </w:r>
      <w:r>
        <w:rPr>
          <w:color w:val="000000" w:themeColor="text1"/>
        </w:rPr>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（6）法律、行政法规规定的其他条件。</w:t>
      </w:r>
      <w:r>
        <w:rPr>
          <w:color w:val="000000" w:themeColor="text1"/>
        </w:rPr>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3.2落实政府采购政策需满足的资格要求：见第一章</w:t>
      </w:r>
      <w:r>
        <w:rPr>
          <w:color w:val="000000" w:themeColor="text1"/>
        </w:rPr>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3.3本项目的特定资格要求：见第一章</w:t>
      </w:r>
      <w:r>
        <w:rPr>
          <w:color w:val="000000" w:themeColor="text1"/>
        </w:rPr>
      </w:r>
      <w:r/>
    </w:p>
    <w:p>
      <w:pPr>
        <w:ind w:firstLine="422"/>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4.投标人代表</w:t>
      </w:r>
      <w:r>
        <w:rPr>
          <w:color w:val="000000" w:themeColor="text1"/>
        </w:rPr>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4.1指授权全权代表投标人参加投标活动并签署投标文件的人，如果投标人代表不是法人代表，须持有《法定代表人授权委托书》（详见统一格式）。</w:t>
      </w:r>
      <w:r>
        <w:rPr>
          <w:color w:val="000000" w:themeColor="text1"/>
        </w:rPr>
      </w:r>
      <w:r/>
    </w:p>
    <w:p>
      <w:pPr>
        <w:pStyle w:val="1105"/>
        <w:ind w:firstLine="422"/>
        <w:spacing w:line="360" w:lineRule="auto"/>
        <w:rPr>
          <w:rFonts w:ascii="宋体" w:hAnsi="宋体" w:eastAsia="宋体"/>
          <w:b/>
          <w:bCs/>
          <w:color w:val="000000" w:themeColor="text1"/>
          <w:szCs w:val="24"/>
        </w:rPr>
      </w:pPr>
      <w:r>
        <w:rPr>
          <w:rFonts w:hint="eastAsia" w:ascii="宋体" w:hAnsi="宋体" w:eastAsia="宋体"/>
          <w:b/>
          <w:bCs/>
          <w:color w:val="000000" w:themeColor="text1"/>
          <w:szCs w:val="24"/>
          <w:lang w:eastAsia="zh-CN"/>
        </w:rPr>
        <w:t xml:space="preserve">5.投标费用</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5.1无论投标过程中的做法和结果如何，投标人自行承担所有与参加投标有关的全部费用。</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5.2本次招标活动采购人和采购代理机构不收取标书工本费与中标服务费。</w:t>
      </w:r>
      <w:r>
        <w:rPr>
          <w:color w:val="000000" w:themeColor="text1"/>
        </w:rPr>
      </w:r>
      <w:r/>
    </w:p>
    <w:p>
      <w:pPr>
        <w:pStyle w:val="1105"/>
        <w:ind w:firstLine="422"/>
        <w:spacing w:line="360" w:lineRule="auto"/>
        <w:rPr>
          <w:rFonts w:ascii="宋体" w:hAnsi="宋体" w:eastAsia="宋体" w:cs="宋体"/>
          <w:b/>
          <w:color w:val="000000" w:themeColor="text1"/>
          <w:szCs w:val="24"/>
        </w:rPr>
      </w:pPr>
      <w:r>
        <w:rPr>
          <w:rFonts w:hint="eastAsia" w:ascii="宋体" w:hAnsi="宋体" w:eastAsia="宋体"/>
          <w:b/>
          <w:color w:val="000000" w:themeColor="text1"/>
          <w:szCs w:val="24"/>
          <w:lang w:eastAsia="zh-CN"/>
        </w:rPr>
        <w:t xml:space="preserve">6.联合投标及转包、分包</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6.1本项目不接受联合体投标。</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6.2本项目不接受转包、分包。</w:t>
      </w:r>
      <w:bookmarkStart w:id="12" w:name="_Toc31958"/>
      <w:r>
        <w:rPr>
          <w:color w:val="000000" w:themeColor="text1"/>
        </w:rPr>
      </w:r>
      <w:bookmarkStart w:id="13" w:name="_Toc5764"/>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6.3本项目不接受进口产品。</w:t>
      </w:r>
      <w:r>
        <w:rPr>
          <w:color w:val="000000" w:themeColor="text1"/>
        </w:rPr>
      </w:r>
      <w:r/>
    </w:p>
    <w:p>
      <w:pPr>
        <w:pStyle w:val="1105"/>
        <w:ind w:firstLine="422"/>
        <w:spacing w:line="360" w:lineRule="auto"/>
        <w:rPr>
          <w:rFonts w:ascii="宋体" w:hAnsi="宋体" w:eastAsia="宋体" w:cs="宋体"/>
          <w:b/>
          <w:color w:val="000000" w:themeColor="text1"/>
          <w:szCs w:val="24"/>
        </w:rPr>
      </w:pPr>
      <w:r>
        <w:rPr>
          <w:rFonts w:hint="eastAsia" w:ascii="宋体" w:hAnsi="宋体" w:eastAsia="宋体"/>
          <w:b/>
          <w:color w:val="000000" w:themeColor="text1"/>
          <w:szCs w:val="24"/>
          <w:lang w:eastAsia="zh-CN"/>
        </w:rPr>
        <w:t xml:space="preserve">三、招标文件的说明</w:t>
      </w:r>
      <w:bookmarkEnd w:id="12"/>
      <w:r>
        <w:rPr>
          <w:color w:val="000000" w:themeColor="text1"/>
        </w:rPr>
      </w:r>
      <w:bookmarkEnd w:id="13"/>
      <w:r>
        <w:rPr>
          <w:color w:val="000000" w:themeColor="text1"/>
        </w:rPr>
      </w:r>
      <w:r/>
    </w:p>
    <w:p>
      <w:pPr>
        <w:pStyle w:val="1105"/>
        <w:ind w:firstLine="422"/>
        <w:spacing w:line="360" w:lineRule="auto"/>
        <w:rPr>
          <w:rFonts w:ascii="宋体" w:hAnsi="宋体" w:eastAsia="宋体"/>
          <w:b/>
          <w:color w:val="000000" w:themeColor="text1"/>
          <w:szCs w:val="24"/>
        </w:rPr>
      </w:pPr>
      <w:r>
        <w:rPr>
          <w:rFonts w:hint="eastAsia" w:ascii="宋体" w:hAnsi="宋体" w:eastAsia="宋体"/>
          <w:b/>
          <w:color w:val="000000" w:themeColor="text1"/>
          <w:szCs w:val="24"/>
          <w:lang w:eastAsia="zh-CN"/>
        </w:rPr>
        <w:t xml:space="preserve">7.招标文件</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7.2招标文件及其补充通知（包括更正公告）不是直接从财政部门指定的政府采购信息发布媒体上下载获得的，采购人或采购代理机构对招标文件及其补遗的真实性、完整性不承担任何责任。</w:t>
      </w:r>
      <w:r>
        <w:rPr>
          <w:color w:val="000000" w:themeColor="text1"/>
        </w:rPr>
      </w:r>
      <w:r/>
    </w:p>
    <w:p>
      <w:pPr>
        <w:ind w:firstLine="422"/>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8.招标文件的澄清和修改</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8.3对于补充通知（包括更正公告），投标人通过“苏州市政府采购网”的“采购公告”自行查看项目的补充通知（包括更正公告）。补充通知（包括更正公告）将作为招标文件的组成部分，对所有投标人有约束力。</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8.4招标文件的澄清、修改、补充等内容均以苏州市政府采购网上发布的内容为准。</w:t>
      </w:r>
      <w:r>
        <w:rPr>
          <w:color w:val="000000" w:themeColor="text1"/>
        </w:rPr>
      </w:r>
      <w:r/>
    </w:p>
    <w:p>
      <w:pPr>
        <w:ind w:firstLine="422"/>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9.勘察现场（本项目不组织现场踏勘）</w:t>
      </w:r>
      <w:r>
        <w:rPr>
          <w:color w:val="000000" w:themeColor="text1"/>
        </w:rPr>
      </w:r>
      <w:r/>
    </w:p>
    <w:p>
      <w:pPr>
        <w:ind w:firstLine="422"/>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10.投标质疑</w:t>
      </w:r>
      <w:r>
        <w:rPr>
          <w:color w:val="000000" w:themeColor="text1"/>
        </w:rPr>
      </w:r>
      <w:r/>
    </w:p>
    <w:p>
      <w:pPr>
        <w:pStyle w:val="1105"/>
        <w:spacing w:line="360" w:lineRule="auto"/>
        <w:rPr>
          <w:rFonts w:ascii="宋体" w:hAnsi="宋体" w:eastAsia="宋体"/>
          <w:color w:val="000000" w:themeColor="text1"/>
          <w:szCs w:val="24"/>
        </w:rPr>
      </w:pPr>
      <w:r>
        <w:rPr>
          <w:color w:val="000000" w:themeColor="text1"/>
        </w:rPr>
      </w:r>
      <w:bookmarkStart w:id="14" w:name="_Toc16745"/>
      <w:r>
        <w:rPr>
          <w:color w:val="000000" w:themeColor="text1"/>
        </w:rPr>
      </w:r>
      <w:bookmarkStart w:id="15" w:name="_Toc19463"/>
      <w:r>
        <w:rPr>
          <w:rFonts w:hint="eastAsia" w:ascii="宋体" w:hAnsi="宋体" w:eastAsia="宋体"/>
          <w:color w:val="000000" w:themeColor="text1"/>
          <w:szCs w:val="24"/>
          <w:lang w:eastAsia="zh-CN"/>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eastAsia="宋体"/>
          <w:color w:val="000000" w:themeColor="text1"/>
          <w:szCs w:val="24"/>
          <w:lang w:eastAsia="zh-CN"/>
        </w:rPr>
        <w:t xml:space="preserve">作出</w:t>
      </w:r>
      <w:r>
        <w:rPr>
          <w:rFonts w:hint="eastAsia" w:ascii="宋体" w:hAnsi="宋体" w:eastAsia="宋体"/>
          <w:color w:val="000000" w:themeColor="text1"/>
          <w:szCs w:val="24"/>
          <w:lang w:eastAsia="zh-CN"/>
        </w:rPr>
        <w:t xml:space="preserve">答复。</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10.2本次招标文件要求供应商在法定质疑期内一次性提出针对同一采购程序环节的质疑，否则不予受理。</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10.3供应商提出质疑应当提交质疑函和必要的证明材料，质疑</w:t>
      </w:r>
      <w:r>
        <w:rPr>
          <w:rFonts w:hint="eastAsia" w:ascii="宋体" w:hAnsi="宋体" w:eastAsia="宋体"/>
          <w:color w:val="000000" w:themeColor="text1"/>
          <w:szCs w:val="24"/>
          <w:lang w:eastAsia="zh-CN"/>
        </w:rPr>
        <w:t xml:space="preserve">函应当</w:t>
      </w:r>
      <w:r>
        <w:rPr>
          <w:rFonts w:hint="eastAsia" w:ascii="宋体" w:hAnsi="宋体" w:eastAsia="宋体"/>
          <w:color w:val="000000" w:themeColor="text1"/>
          <w:szCs w:val="24"/>
          <w:lang w:eastAsia="zh-CN"/>
        </w:rPr>
        <w:t xml:space="preserve">包括下列内容：</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（1）供应商的姓名或者名称（以提供的营业执照副本复印件为准）、地址、邮编、联系人及联系电话；</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（2）质疑项目的名称、编号；</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（3）具体、明确的质疑事项和与质疑事项相关的请求；</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（4）事实依据；</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（5）必要的法律依据；</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（6）提出质疑的日期。</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b/>
          <w:color w:val="000000" w:themeColor="text1"/>
          <w:szCs w:val="24"/>
          <w:lang w:eastAsia="zh-CN"/>
        </w:rPr>
        <w:t xml:space="preserve">授权委托书</w:t>
      </w:r>
      <w:r>
        <w:rPr>
          <w:rFonts w:hint="eastAsia" w:ascii="宋体" w:hAnsi="宋体" w:eastAsia="宋体"/>
          <w:color w:val="000000" w:themeColor="text1"/>
          <w:szCs w:val="24"/>
          <w:lang w:eastAsia="zh-CN"/>
        </w:rPr>
        <w:t xml:space="preserve">上应当载明代理人的姓名或者名称、代理事项、具体权限、期限和相关事项。</w:t>
      </w:r>
      <w:r>
        <w:rPr>
          <w:color w:val="000000" w:themeColor="text1"/>
        </w:rPr>
      </w:r>
      <w:r/>
    </w:p>
    <w:p>
      <w:pPr>
        <w:pStyle w:val="1105"/>
        <w:ind w:firstLine="422"/>
        <w:spacing w:line="360" w:lineRule="auto"/>
        <w:rPr>
          <w:rFonts w:ascii="宋体" w:hAnsi="宋体" w:eastAsia="宋体"/>
          <w:b/>
          <w:color w:val="000000" w:themeColor="text1"/>
          <w:szCs w:val="24"/>
        </w:rPr>
      </w:pPr>
      <w:r>
        <w:rPr>
          <w:rFonts w:hint="eastAsia" w:ascii="宋体" w:hAnsi="宋体" w:eastAsia="宋体"/>
          <w:b/>
          <w:color w:val="000000" w:themeColor="text1"/>
          <w:szCs w:val="24"/>
        </w:rPr>
        <w:t xml:space="preserve">供应商提交的质疑函必须按照《政府采购供应商质疑函范本》要求的格式和内容进行填写，</w:t>
      </w:r>
      <w:r>
        <w:rPr>
          <w:rFonts w:hint="eastAsia" w:ascii="宋体" w:hAnsi="宋体" w:eastAsia="宋体"/>
          <w:b/>
          <w:color w:val="000000" w:themeColor="text1"/>
          <w:szCs w:val="24"/>
        </w:rPr>
        <w:t xml:space="preserve">质疑函范本下载网址详见链接：https://czju.suzhou.gov.cn/zfcg/html/content/20180305093615738.shtml</w:t>
      </w:r>
      <w:r>
        <w:rPr>
          <w:rFonts w:hint="eastAsia" w:ascii="宋体" w:hAnsi="宋体" w:eastAsia="宋体"/>
          <w:color w:val="000000" w:themeColor="text1"/>
          <w:szCs w:val="24"/>
        </w:rPr>
        <w:t xml:space="preserve">。</w:t>
      </w:r>
      <w:r>
        <w:rPr>
          <w:color w:val="000000" w:themeColor="text1"/>
        </w:rPr>
      </w:r>
      <w:r/>
    </w:p>
    <w:p>
      <w:pPr>
        <w:pStyle w:val="1105"/>
        <w:spacing w:line="360" w:lineRule="auto"/>
        <w:rPr>
          <w:rFonts w:ascii="宋体" w:hAnsi="宋体" w:eastAsia="宋体"/>
          <w:b/>
          <w:color w:val="000000" w:themeColor="text1"/>
          <w:szCs w:val="24"/>
        </w:rPr>
      </w:pPr>
      <w:r>
        <w:rPr>
          <w:rFonts w:hint="eastAsia" w:ascii="宋体" w:hAnsi="宋体" w:eastAsia="宋体"/>
          <w:color w:val="000000" w:themeColor="text1"/>
          <w:szCs w:val="24"/>
          <w:lang w:eastAsia="zh-CN"/>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b/>
          <w:color w:val="000000" w:themeColor="text1"/>
          <w:szCs w:val="24"/>
          <w:lang w:eastAsia="zh-CN"/>
        </w:rPr>
        <w:t xml:space="preserve">《投标供应商确认函》</w:t>
      </w:r>
      <w:r>
        <w:rPr>
          <w:rFonts w:hint="eastAsia" w:ascii="宋体" w:hAnsi="宋体" w:eastAsia="宋体"/>
          <w:color w:val="000000" w:themeColor="text1"/>
          <w:szCs w:val="24"/>
          <w:lang w:eastAsia="zh-CN"/>
        </w:rPr>
        <w:t xml:space="preserve">）与质疑</w:t>
      </w:r>
      <w:r>
        <w:rPr>
          <w:rFonts w:hint="eastAsia" w:ascii="宋体" w:hAnsi="宋体" w:eastAsia="宋体"/>
          <w:color w:val="000000" w:themeColor="text1"/>
          <w:szCs w:val="24"/>
          <w:lang w:eastAsia="zh-CN"/>
        </w:rPr>
        <w:t xml:space="preserve">函一起</w:t>
      </w:r>
      <w:r>
        <w:rPr>
          <w:rFonts w:hint="eastAsia" w:ascii="宋体" w:hAnsi="宋体" w:eastAsia="宋体"/>
          <w:color w:val="000000" w:themeColor="text1"/>
          <w:szCs w:val="24"/>
          <w:lang w:eastAsia="zh-CN"/>
        </w:rPr>
        <w:t xml:space="preserve">递交，否则不予受理。</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10.5接收质疑函的方式：书面形式（当场送达或邮寄方式）。</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质疑联系人：张伟</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联系电话：0512-63274291</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现场递交地址: 苏州市高新区</w:t>
      </w:r>
      <w:r>
        <w:rPr>
          <w:rFonts w:hint="eastAsia" w:ascii="宋体" w:hAnsi="宋体" w:eastAsia="宋体"/>
          <w:color w:val="000000" w:themeColor="text1"/>
          <w:szCs w:val="24"/>
          <w:lang w:eastAsia="zh-CN"/>
        </w:rPr>
        <w:t xml:space="preserve">狮</w:t>
      </w:r>
      <w:r>
        <w:rPr>
          <w:rFonts w:hint="eastAsia" w:ascii="宋体" w:hAnsi="宋体" w:eastAsia="宋体"/>
          <w:color w:val="000000" w:themeColor="text1"/>
          <w:szCs w:val="24"/>
          <w:lang w:eastAsia="zh-CN"/>
        </w:rPr>
        <w:t xml:space="preserve">山路金狮大厦8楼</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邮寄收取地址: 苏州市高新区</w:t>
      </w:r>
      <w:r>
        <w:rPr>
          <w:rFonts w:hint="eastAsia" w:ascii="宋体" w:hAnsi="宋体" w:eastAsia="宋体"/>
          <w:color w:val="000000" w:themeColor="text1"/>
          <w:szCs w:val="24"/>
          <w:lang w:eastAsia="zh-CN"/>
        </w:rPr>
        <w:t xml:space="preserve">狮</w:t>
      </w:r>
      <w:r>
        <w:rPr>
          <w:rFonts w:hint="eastAsia" w:ascii="宋体" w:hAnsi="宋体" w:eastAsia="宋体"/>
          <w:color w:val="000000" w:themeColor="text1"/>
          <w:szCs w:val="24"/>
          <w:lang w:eastAsia="zh-CN"/>
        </w:rPr>
        <w:t xml:space="preserve">山路金狮大厦8楼</w:t>
      </w:r>
      <w:r>
        <w:rPr>
          <w:color w:val="000000" w:themeColor="text1"/>
        </w:rPr>
      </w:r>
      <w:r/>
    </w:p>
    <w:p>
      <w:pPr>
        <w:pStyle w:val="1105"/>
        <w:ind w:firstLine="422"/>
        <w:spacing w:line="360" w:lineRule="auto"/>
        <w:rPr>
          <w:rFonts w:ascii="宋体" w:hAnsi="宋体" w:eastAsia="宋体"/>
          <w:b/>
          <w:color w:val="000000" w:themeColor="text1"/>
          <w:szCs w:val="24"/>
        </w:rPr>
      </w:pPr>
      <w:r>
        <w:rPr>
          <w:rFonts w:hint="eastAsia" w:ascii="宋体" w:hAnsi="宋体" w:eastAsia="宋体"/>
          <w:b/>
          <w:color w:val="000000" w:themeColor="text1"/>
          <w:szCs w:val="24"/>
          <w:lang w:eastAsia="zh-CN"/>
        </w:rPr>
        <w:t xml:space="preserve">四、投标文件说明</w:t>
      </w:r>
      <w:bookmarkEnd w:id="14"/>
      <w:r>
        <w:rPr>
          <w:color w:val="000000" w:themeColor="text1"/>
        </w:rPr>
      </w:r>
      <w:bookmarkEnd w:id="15"/>
      <w:r>
        <w:rPr>
          <w:color w:val="000000" w:themeColor="text1"/>
        </w:rPr>
      </w:r>
      <w:r/>
    </w:p>
    <w:p>
      <w:pPr>
        <w:pStyle w:val="1105"/>
        <w:ind w:firstLine="422"/>
        <w:spacing w:line="360" w:lineRule="auto"/>
        <w:rPr>
          <w:rFonts w:ascii="宋体" w:hAnsi="宋体" w:eastAsia="宋体"/>
          <w:b/>
          <w:color w:val="000000" w:themeColor="text1"/>
          <w:szCs w:val="24"/>
        </w:rPr>
      </w:pPr>
      <w:r>
        <w:rPr>
          <w:rFonts w:hint="eastAsia" w:ascii="宋体" w:hAnsi="宋体" w:eastAsia="宋体"/>
          <w:b/>
          <w:color w:val="000000" w:themeColor="text1"/>
          <w:szCs w:val="24"/>
          <w:lang w:eastAsia="zh-CN"/>
        </w:rPr>
        <w:t xml:space="preserve">11.提示与要求</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11.1投标人应仔细阅读招标文件的所有内容，应当按照招标文件的要求编制投标文件，并保证所提供全部资料的真实性，以使其投标对招标文件</w:t>
      </w:r>
      <w:r>
        <w:rPr>
          <w:rFonts w:hint="eastAsia" w:ascii="宋体" w:hAnsi="宋体" w:eastAsia="宋体"/>
          <w:color w:val="000000" w:themeColor="text1"/>
          <w:szCs w:val="24"/>
          <w:lang w:eastAsia="zh-CN"/>
        </w:rPr>
        <w:t xml:space="preserve">作出</w:t>
      </w:r>
      <w:r>
        <w:rPr>
          <w:rFonts w:hint="eastAsia" w:ascii="宋体" w:hAnsi="宋体" w:eastAsia="宋体"/>
          <w:color w:val="000000" w:themeColor="text1"/>
          <w:szCs w:val="24"/>
          <w:lang w:eastAsia="zh-CN"/>
        </w:rPr>
        <w:t xml:space="preserve">实质性投标，否则，其投标可能被拒绝。</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11.2无论是否递交投标文件，投标人都应将招标文件及以后的所有通知、文件等视为保密文件。</w:t>
      </w:r>
      <w:r>
        <w:rPr>
          <w:color w:val="000000" w:themeColor="text1"/>
        </w:rPr>
      </w:r>
      <w:r/>
    </w:p>
    <w:p>
      <w:pPr>
        <w:pStyle w:val="1105"/>
        <w:ind w:firstLine="422"/>
        <w:spacing w:line="360" w:lineRule="auto"/>
        <w:rPr>
          <w:rFonts w:ascii="宋体" w:hAnsi="宋体" w:eastAsia="宋体"/>
          <w:color w:val="000000" w:themeColor="text1"/>
          <w:szCs w:val="24"/>
        </w:rPr>
      </w:pPr>
      <w:r>
        <w:rPr>
          <w:rFonts w:hint="eastAsia" w:ascii="宋体" w:hAnsi="宋体" w:eastAsia="宋体"/>
          <w:b/>
          <w:color w:val="000000" w:themeColor="text1"/>
          <w:szCs w:val="24"/>
          <w:lang w:eastAsia="zh-CN"/>
        </w:rPr>
        <w:t xml:space="preserve">12.投标文件计量单位和使用文字</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12.1投标文件中所使用的计量单位，除招标文件中有特殊要求外，均应使用中华人民共和国法定计量单位。</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rPr>
          <w:color w:val="000000" w:themeColor="text1"/>
        </w:rPr>
      </w:r>
      <w:r/>
    </w:p>
    <w:p>
      <w:pPr>
        <w:ind w:firstLine="422"/>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13. 知识产权</w:t>
      </w:r>
      <w:r>
        <w:rPr>
          <w:color w:val="000000" w:themeColor="text1"/>
        </w:rPr>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color w:val="000000" w:themeColor="text1"/>
        </w:rPr>
      </w:r>
      <w:r/>
    </w:p>
    <w:p>
      <w:pPr>
        <w:ind w:firstLine="422"/>
        <w:spacing w:line="360" w:lineRule="auto"/>
        <w:tabs>
          <w:tab w:val="left" w:pos="567" w:leader="none"/>
        </w:tabs>
        <w:rPr>
          <w:rFonts w:ascii="宋体" w:hAnsi="宋体"/>
          <w:b/>
          <w:color w:val="000000" w:themeColor="text1"/>
          <w:sz w:val="24"/>
          <w:szCs w:val="24"/>
        </w:rPr>
      </w:pPr>
      <w:r>
        <w:rPr>
          <w:rFonts w:hint="eastAsia" w:ascii="宋体" w:hAnsi="宋体"/>
          <w:b/>
          <w:color w:val="000000" w:themeColor="text1"/>
          <w:sz w:val="24"/>
          <w:szCs w:val="24"/>
        </w:rPr>
        <w:t xml:space="preserve">14.投标文件的组成</w:t>
      </w:r>
      <w:r>
        <w:rPr>
          <w:color w:val="000000" w:themeColor="text1"/>
        </w:rPr>
      </w:r>
      <w:r/>
    </w:p>
    <w:p>
      <w:pPr>
        <w:ind w:firstLine="422"/>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14.1投标文件</w:t>
      </w:r>
      <w:r>
        <w:rPr>
          <w:color w:val="000000" w:themeColor="text1"/>
        </w:rPr>
      </w:r>
      <w:r/>
    </w:p>
    <w:p>
      <w:pPr>
        <w:ind w:firstLine="422"/>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14.1.1封面</w:t>
      </w:r>
      <w:r>
        <w:rPr>
          <w:color w:val="000000" w:themeColor="text1"/>
        </w:rPr>
      </w:r>
      <w:r/>
    </w:p>
    <w:p>
      <w:pPr>
        <w:ind w:firstLine="422"/>
        <w:spacing w:line="360" w:lineRule="auto"/>
        <w:rPr>
          <w:rFonts w:ascii="宋体" w:hAnsi="宋体"/>
          <w:color w:val="000000" w:themeColor="text1"/>
          <w:sz w:val="24"/>
          <w:szCs w:val="24"/>
        </w:rPr>
      </w:pPr>
      <w:r>
        <w:rPr>
          <w:rFonts w:hint="eastAsia" w:ascii="宋体" w:hAnsi="宋体"/>
          <w:b/>
          <w:color w:val="000000" w:themeColor="text1"/>
          <w:sz w:val="24"/>
          <w:szCs w:val="24"/>
        </w:rPr>
        <w:t xml:space="preserve">14.1.2开标一览表</w:t>
      </w:r>
      <w:r>
        <w:rPr>
          <w:color w:val="000000" w:themeColor="text1"/>
        </w:rPr>
      </w:r>
      <w:r/>
    </w:p>
    <w:p>
      <w:pPr>
        <w:ind w:firstLine="422"/>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14.1.3公开分项报价</w:t>
      </w:r>
      <w:r>
        <w:rPr>
          <w:color w:val="000000" w:themeColor="text1"/>
        </w:rPr>
      </w:r>
      <w:r/>
    </w:p>
    <w:p>
      <w:pPr>
        <w:ind w:firstLine="422"/>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14.1.4资格审查文件</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14.1.4.1关于资格文件的声明函（格式见第三章）；</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14.1.4.2投标人基本情况表（格式见第三章）；</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14.1.4.3投标人法定代表人身份证复印件；</w:t>
      </w:r>
      <w:r>
        <w:rPr>
          <w:color w:val="000000" w:themeColor="text1"/>
        </w:rPr>
      </w:r>
      <w:r/>
    </w:p>
    <w:p>
      <w:pPr>
        <w:pStyle w:val="1105"/>
        <w:spacing w:line="360" w:lineRule="auto"/>
        <w:rPr>
          <w:rFonts w:ascii="宋体" w:hAnsi="宋体" w:eastAsia="宋体"/>
          <w:color w:val="000000" w:themeColor="text1"/>
          <w:szCs w:val="24"/>
        </w:rPr>
      </w:pPr>
      <w:r>
        <w:rPr>
          <w:rFonts w:hint="eastAsia" w:ascii="宋体" w:hAnsi="宋体" w:eastAsia="宋体"/>
          <w:color w:val="000000" w:themeColor="text1"/>
          <w:szCs w:val="24"/>
          <w:lang w:eastAsia="zh-CN"/>
        </w:rPr>
        <w:t xml:space="preserve">14.1.4.4法定代表人授权委托书（如有授权，格式见第三章）；</w:t>
      </w:r>
      <w:r>
        <w:rPr>
          <w:color w:val="000000" w:themeColor="text1"/>
        </w:rPr>
      </w:r>
      <w:r/>
    </w:p>
    <w:p>
      <w:pPr>
        <w:ind w:firstLine="42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14.1.4.5投标人授权代理人身份证复印件（如有授权）；</w:t>
      </w:r>
      <w:r>
        <w:rPr>
          <w:color w:val="000000" w:themeColor="text1"/>
        </w:rPr>
      </w:r>
      <w:r/>
    </w:p>
    <w:p>
      <w:pPr>
        <w:ind w:firstLine="42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14.1.4.6合格投标人资格证明材料：</w:t>
      </w:r>
      <w:r>
        <w:rPr>
          <w:color w:val="000000" w:themeColor="text1"/>
        </w:rPr>
      </w:r>
      <w:r/>
    </w:p>
    <w:p>
      <w:pPr>
        <w:ind w:firstLine="42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（1）具有独立承担民事责任的能力证明。包括法人或者其他组织的营业执照等证明文件，自然人的身份证明；</w:t>
      </w:r>
      <w:r>
        <w:rPr>
          <w:color w:val="000000" w:themeColor="text1"/>
        </w:rPr>
      </w:r>
      <w:r/>
    </w:p>
    <w:p>
      <w:pPr>
        <w:ind w:firstLine="42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（2）具有良好的商业信誉和健全的财务会计制度证明（包括但不限于最近一期的财务报告，其他组织、自然人及成立未满一年的法人应提供银行出具的资信证明；）；</w:t>
      </w:r>
      <w:r>
        <w:rPr>
          <w:color w:val="000000" w:themeColor="text1"/>
        </w:rPr>
      </w:r>
      <w:r/>
    </w:p>
    <w:p>
      <w:pPr>
        <w:ind w:firstLine="42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（3）具备履行合同所必需的设备和专业技术能力的证明材料或承诺；</w:t>
      </w:r>
      <w:r>
        <w:rPr>
          <w:color w:val="000000" w:themeColor="text1"/>
        </w:rPr>
      </w:r>
      <w:r/>
    </w:p>
    <w:p>
      <w:pPr>
        <w:ind w:firstLine="42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color w:val="000000" w:themeColor="text1"/>
        </w:rPr>
      </w:r>
      <w:r/>
    </w:p>
    <w:p>
      <w:pPr>
        <w:ind w:firstLine="42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（5）参加政府采购活动前三年内在经营活动中没有重大违法记录的书面声明函。</w:t>
      </w:r>
      <w:r>
        <w:rPr>
          <w:color w:val="000000" w:themeColor="text1"/>
        </w:rPr>
      </w:r>
      <w:r/>
    </w:p>
    <w:p>
      <w:pPr>
        <w:ind w:firstLine="420"/>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（6）本项目的特定资格要求证明文件。（如有）</w:t>
      </w:r>
      <w:r>
        <w:rPr>
          <w:color w:val="000000" w:themeColor="text1"/>
        </w:rPr>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14.1.4.7其它有关资格证明文件：</w:t>
      </w:r>
      <w:r>
        <w:rPr>
          <w:color w:val="000000" w:themeColor="text1"/>
        </w:rPr>
      </w:r>
      <w:r/>
    </w:p>
    <w:p>
      <w:pPr>
        <w:ind w:firstLine="422"/>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14.1.5符合性审查文件</w:t>
      </w:r>
      <w:r>
        <w:rPr>
          <w:color w:val="000000" w:themeColor="text1"/>
        </w:rPr>
      </w:r>
      <w:r/>
    </w:p>
    <w:p>
      <w:pPr>
        <w:ind w:firstLine="408"/>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14.1.5.1投标函（格式见第三章）；</w:t>
      </w:r>
      <w:r>
        <w:rPr>
          <w:color w:val="000000" w:themeColor="text1"/>
        </w:rPr>
      </w:r>
      <w:r/>
    </w:p>
    <w:p>
      <w:pPr>
        <w:ind w:firstLine="408"/>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14.1.5.2技术要求（指标）对照表；</w:t>
      </w:r>
      <w:r>
        <w:rPr>
          <w:color w:val="000000" w:themeColor="text1"/>
        </w:rPr>
      </w:r>
      <w:r/>
    </w:p>
    <w:p>
      <w:pPr>
        <w:ind w:firstLine="408"/>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14.1.5.3商务偏离表（格式见第三章）；</w:t>
      </w:r>
      <w:r>
        <w:rPr>
          <w:color w:val="000000" w:themeColor="text1"/>
        </w:rPr>
      </w:r>
      <w:r/>
    </w:p>
    <w:p>
      <w:pPr>
        <w:ind w:firstLine="408"/>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14.1.5.4项目服务人员配置表（格式见第三章）；</w:t>
      </w:r>
      <w:r>
        <w:rPr>
          <w:color w:val="000000" w:themeColor="text1"/>
        </w:rPr>
      </w:r>
      <w:r/>
    </w:p>
    <w:p>
      <w:pPr>
        <w:ind w:firstLine="408"/>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14.1.5.5其他有关符合性证明的文件。</w:t>
      </w:r>
      <w:r>
        <w:rPr>
          <w:color w:val="000000" w:themeColor="text1"/>
        </w:rPr>
      </w:r>
      <w:r/>
    </w:p>
    <w:p>
      <w:pPr>
        <w:ind w:firstLine="408"/>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14.1.6综合评审文件</w:t>
      </w:r>
      <w:r>
        <w:rPr>
          <w:color w:val="000000" w:themeColor="text1"/>
        </w:rPr>
      </w:r>
      <w:r/>
    </w:p>
    <w:p>
      <w:pPr>
        <w:ind w:firstLine="408"/>
        <w:spacing w:line="360" w:lineRule="auto"/>
        <w:rPr>
          <w:rFonts w:ascii="宋体" w:hAnsi="宋体"/>
          <w:color w:val="000000" w:themeColor="text1"/>
          <w:sz w:val="24"/>
          <w:szCs w:val="24"/>
        </w:rPr>
      </w:pPr>
      <w:r>
        <w:rPr>
          <w:rFonts w:hint="eastAsia" w:ascii="宋体" w:hAnsi="宋体"/>
          <w:color w:val="000000" w:themeColor="text1"/>
          <w:sz w:val="24"/>
          <w:szCs w:val="24"/>
          <w:lang w:val="zh-CN"/>
        </w:rPr>
        <w:t xml:space="preserve">14.1.6.1投标货物和服务品牌规格、性能、数量、交货期说明表（不得出现投标报价）；</w:t>
      </w:r>
      <w:r>
        <w:rPr>
          <w:color w:val="000000" w:themeColor="text1"/>
        </w:rPr>
      </w:r>
      <w:r/>
    </w:p>
    <w:p>
      <w:pPr>
        <w:ind w:firstLine="408"/>
        <w:spacing w:line="360" w:lineRule="auto"/>
        <w:rPr>
          <w:rFonts w:ascii="宋体" w:hAnsi="宋体"/>
          <w:color w:val="000000" w:themeColor="text1"/>
          <w:sz w:val="24"/>
          <w:szCs w:val="24"/>
        </w:rPr>
      </w:pPr>
      <w:r>
        <w:rPr>
          <w:rFonts w:hint="eastAsia" w:ascii="宋体" w:hAnsi="宋体"/>
          <w:color w:val="000000" w:themeColor="text1"/>
          <w:sz w:val="24"/>
          <w:szCs w:val="24"/>
          <w:lang w:val="zh-CN"/>
        </w:rPr>
        <w:t xml:space="preserve">14.1.6.2项目实施方案；</w:t>
      </w:r>
      <w:r>
        <w:rPr>
          <w:color w:val="000000" w:themeColor="text1"/>
        </w:rPr>
      </w:r>
      <w:r/>
    </w:p>
    <w:p>
      <w:pPr>
        <w:ind w:firstLine="408"/>
        <w:spacing w:line="360" w:lineRule="auto"/>
        <w:rPr>
          <w:rFonts w:ascii="宋体" w:hAnsi="宋体"/>
          <w:color w:val="000000" w:themeColor="text1"/>
          <w:sz w:val="24"/>
          <w:szCs w:val="24"/>
        </w:rPr>
      </w:pPr>
      <w:r>
        <w:rPr>
          <w:rFonts w:hint="eastAsia" w:ascii="宋体" w:hAnsi="宋体"/>
          <w:color w:val="000000" w:themeColor="text1"/>
          <w:sz w:val="24"/>
          <w:szCs w:val="24"/>
          <w:lang w:val="zh-CN"/>
        </w:rPr>
        <w:t xml:space="preserve">14.1.6.3投标单位综合能力；</w:t>
      </w:r>
      <w:r>
        <w:rPr>
          <w:color w:val="000000" w:themeColor="text1"/>
        </w:rPr>
      </w:r>
      <w:r/>
    </w:p>
    <w:p>
      <w:pPr>
        <w:ind w:firstLine="408"/>
        <w:spacing w:line="360" w:lineRule="auto"/>
        <w:rPr>
          <w:rFonts w:ascii="宋体" w:hAnsi="宋体"/>
          <w:color w:val="000000" w:themeColor="text1"/>
          <w:sz w:val="24"/>
          <w:szCs w:val="24"/>
        </w:rPr>
      </w:pPr>
      <w:r>
        <w:rPr>
          <w:rFonts w:hint="eastAsia" w:ascii="宋体" w:hAnsi="宋体"/>
          <w:color w:val="000000" w:themeColor="text1"/>
          <w:sz w:val="24"/>
          <w:szCs w:val="24"/>
          <w:lang w:val="zh-CN"/>
        </w:rPr>
        <w:t xml:space="preserve">14.1.7如项目专门面向中小企业采购，供应商必须提供符合要求的《中小企业声明函》或《残疾人福利性单位声明函》或由省级以上监狱管理局、戒毒管理局（含新疆生产建设兵团）出具的属于监狱企业的证明文件；</w:t>
      </w:r>
      <w:r>
        <w:rPr>
          <w:color w:val="000000" w:themeColor="text1"/>
        </w:rPr>
      </w:r>
      <w:r/>
    </w:p>
    <w:p>
      <w:pPr>
        <w:ind w:firstLine="408"/>
        <w:spacing w:line="360" w:lineRule="auto"/>
        <w:rPr>
          <w:rFonts w:ascii="宋体" w:hAnsi="宋体"/>
          <w:color w:val="000000" w:themeColor="text1"/>
          <w:sz w:val="24"/>
          <w:szCs w:val="24"/>
        </w:rPr>
      </w:pPr>
      <w:r>
        <w:rPr>
          <w:rFonts w:hint="eastAsia" w:ascii="宋体" w:hAnsi="宋体"/>
          <w:color w:val="000000" w:themeColor="text1"/>
          <w:sz w:val="24"/>
          <w:szCs w:val="24"/>
          <w:lang w:val="zh-CN"/>
        </w:rPr>
        <w:t xml:space="preserve">14.1.8其他可以证明投标人资质、服务质量的证书、文件等相关资料。</w:t>
      </w:r>
      <w:r>
        <w:rPr>
          <w:color w:val="000000" w:themeColor="text1"/>
        </w:rPr>
      </w:r>
      <w:r/>
    </w:p>
    <w:p>
      <w:pPr>
        <w:pStyle w:val="1176"/>
        <w:ind w:firstLine="430"/>
        <w:spacing w:line="360" w:lineRule="auto"/>
        <w:rPr>
          <w:b/>
          <w:bCs/>
          <w:color w:val="000000" w:themeColor="text1"/>
          <w:sz w:val="24"/>
          <w:szCs w:val="24"/>
        </w:rPr>
      </w:pPr>
      <w:r>
        <w:rPr>
          <w:rFonts w:hint="eastAsia"/>
          <w:b/>
          <w:bCs/>
          <w:color w:val="000000" w:themeColor="text1"/>
          <w:sz w:val="24"/>
          <w:szCs w:val="24"/>
          <w:lang w:eastAsia="zh-CN"/>
        </w:rPr>
        <w:t xml:space="preserve">注：（1）以上14.1.4.1-14.1.4.7为资格审查要求提供的材料，是作为对供应商资格审查、质疑身份认定的依据，投标人必须提供并加盖电子公章。否则，投标文件将被认定为不符合资格审查要求。</w:t>
      </w:r>
      <w:r>
        <w:rPr>
          <w:color w:val="000000" w:themeColor="text1"/>
        </w:rPr>
      </w:r>
      <w:r/>
    </w:p>
    <w:p>
      <w:pPr>
        <w:pStyle w:val="1176"/>
        <w:ind w:firstLine="430"/>
        <w:spacing w:line="360" w:lineRule="auto"/>
        <w:rPr>
          <w:b/>
          <w:bCs/>
          <w:color w:val="000000" w:themeColor="text1"/>
          <w:sz w:val="24"/>
          <w:szCs w:val="24"/>
        </w:rPr>
      </w:pPr>
      <w:r>
        <w:rPr>
          <w:rFonts w:hint="eastAsia"/>
          <w:b/>
          <w:bCs/>
          <w:color w:val="000000" w:themeColor="text1"/>
          <w:sz w:val="24"/>
          <w:szCs w:val="24"/>
          <w:lang w:eastAsia="zh-CN"/>
        </w:rPr>
        <w:t xml:space="preserve">（2）以上14.1.5.1-14.1.5.4为符合性审查须提供的资料，投标人必须提供并加盖电子公章。否则，投标文件将被认定为未实质性响应。</w:t>
      </w:r>
      <w:r>
        <w:rPr>
          <w:color w:val="000000" w:themeColor="text1"/>
        </w:rPr>
      </w:r>
      <w:r/>
    </w:p>
    <w:p>
      <w:pPr>
        <w:pStyle w:val="1176"/>
        <w:ind w:firstLine="430"/>
        <w:spacing w:line="360" w:lineRule="auto"/>
        <w:rPr>
          <w:rFonts w:cs="Times New Roman"/>
          <w:color w:val="000000" w:themeColor="text1"/>
          <w:sz w:val="24"/>
          <w:szCs w:val="24"/>
        </w:rPr>
      </w:pPr>
      <w:r>
        <w:rPr>
          <w:rFonts w:hint="eastAsia"/>
          <w:b/>
          <w:color w:val="000000" w:themeColor="text1"/>
          <w:sz w:val="24"/>
          <w:szCs w:val="24"/>
          <w:lang w:eastAsia="zh-CN"/>
        </w:rPr>
        <w:t xml:space="preserve">（3）“14.1.4-14.1.</w:t>
      </w:r>
      <w:r>
        <w:rPr>
          <w:rFonts w:hint="eastAsia"/>
          <w:b/>
          <w:color w:val="000000" w:themeColor="text1"/>
          <w:sz w:val="24"/>
          <w:szCs w:val="24"/>
          <w:lang w:val="en-US" w:eastAsia="zh-CN"/>
        </w:rPr>
        <w:t xml:space="preserve">8</w:t>
      </w:r>
      <w:r>
        <w:rPr>
          <w:rFonts w:hint="eastAsia"/>
          <w:b/>
          <w:color w:val="000000" w:themeColor="text1"/>
          <w:sz w:val="24"/>
          <w:szCs w:val="24"/>
          <w:lang w:eastAsia="zh-CN"/>
        </w:rPr>
        <w:t xml:space="preserve">”中不得出现投标总报价。</w:t>
      </w:r>
      <w:r>
        <w:rPr>
          <w:rFonts w:hint="eastAsia"/>
          <w:color w:val="000000" w:themeColor="text1"/>
          <w:sz w:val="24"/>
          <w:szCs w:val="24"/>
          <w:lang w:eastAsia="zh-CN"/>
        </w:rPr>
        <w:t xml:space="preserve">投标人所提交的资料的完整与否，将直接影响投标人的评分。</w:t>
      </w:r>
      <w:r>
        <w:rPr>
          <w:color w:val="000000" w:themeColor="text1"/>
        </w:rPr>
      </w:r>
      <w:r/>
    </w:p>
    <w:p>
      <w:pPr>
        <w:pStyle w:val="1176"/>
        <w:ind w:firstLine="430"/>
        <w:spacing w:line="360" w:lineRule="auto"/>
        <w:rPr>
          <w:b/>
          <w:bCs/>
          <w:color w:val="000000" w:themeColor="text1"/>
          <w:sz w:val="24"/>
          <w:szCs w:val="24"/>
        </w:rPr>
      </w:pPr>
      <w:r>
        <w:rPr>
          <w:rFonts w:hint="eastAsia"/>
          <w:b/>
          <w:color w:val="000000" w:themeColor="text1"/>
          <w:sz w:val="24"/>
          <w:szCs w:val="24"/>
          <w:lang w:eastAsia="zh-CN"/>
        </w:rPr>
        <w:t xml:space="preserve">（4）制作电子投标文件时必须与投标文件制作软件目录一一对应，将相关资料上传至相应模块。</w:t>
      </w:r>
      <w:r>
        <w:rPr>
          <w:color w:val="000000" w:themeColor="text1"/>
        </w:rPr>
      </w:r>
      <w:r/>
    </w:p>
    <w:p>
      <w:pPr>
        <w:pStyle w:val="1176"/>
        <w:ind w:firstLine="430"/>
        <w:spacing w:line="360" w:lineRule="auto"/>
        <w:rPr>
          <w:rFonts w:cs="Times New Roman"/>
          <w:b/>
          <w:color w:val="000000" w:themeColor="text1"/>
          <w:sz w:val="24"/>
          <w:szCs w:val="24"/>
        </w:rPr>
      </w:pPr>
      <w:r>
        <w:rPr>
          <w:rFonts w:hint="eastAsia"/>
          <w:b/>
          <w:color w:val="000000" w:themeColor="text1"/>
          <w:sz w:val="24"/>
          <w:szCs w:val="24"/>
          <w:lang w:eastAsia="zh-CN"/>
        </w:rPr>
        <w:t xml:space="preserve">（5）开评标过程中如有问题采购代理机构工作人员会及时通过《投标供应商确认函》留存的手机号与供应商联系。请供应商确保该手机号通讯畅通，</w:t>
      </w:r>
      <w:r>
        <w:rPr>
          <w:rFonts w:hint="eastAsia"/>
          <w:b/>
          <w:color w:val="000000" w:themeColor="text1"/>
          <w:sz w:val="24"/>
          <w:szCs w:val="24"/>
          <w:lang w:eastAsia="zh-CN"/>
        </w:rPr>
        <w:t xml:space="preserve">否则导致</w:t>
      </w:r>
      <w:r>
        <w:rPr>
          <w:rFonts w:hint="eastAsia"/>
          <w:b/>
          <w:color w:val="000000" w:themeColor="text1"/>
          <w:sz w:val="24"/>
          <w:szCs w:val="24"/>
          <w:lang w:eastAsia="zh-CN"/>
        </w:rPr>
        <w:t xml:space="preserve">的不利后果由供应商自行承担。</w:t>
      </w:r>
      <w:r>
        <w:rPr>
          <w:color w:val="000000" w:themeColor="text1"/>
        </w:rPr>
      </w:r>
      <w:r/>
    </w:p>
    <w:p>
      <w:pPr>
        <w:ind w:firstLine="422"/>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15.投标文件编制要求</w:t>
      </w:r>
      <w:r>
        <w:rPr>
          <w:color w:val="000000" w:themeColor="text1"/>
        </w:rPr>
      </w:r>
      <w:r/>
    </w:p>
    <w:p>
      <w:pPr>
        <w:ind w:firstLine="422"/>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15.1投标文件按统一格式、顺序编写。</w:t>
      </w:r>
      <w:r>
        <w:rPr>
          <w:color w:val="000000" w:themeColor="text1"/>
        </w:rPr>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15.2《开标一览表》为在开标仪式上唱标的内容，要求按格式填写，统一规范，不得自行增减内容。</w:t>
      </w:r>
      <w:r>
        <w:rPr>
          <w:color w:val="000000" w:themeColor="text1"/>
        </w:rPr>
      </w:r>
      <w:r/>
    </w:p>
    <w:p>
      <w:pPr>
        <w:pStyle w:val="1176"/>
        <w:ind w:firstLine="422"/>
        <w:spacing w:line="360" w:lineRule="auto"/>
        <w:rPr>
          <w:b/>
          <w:color w:val="000000" w:themeColor="text1"/>
          <w:sz w:val="24"/>
          <w:szCs w:val="24"/>
        </w:rPr>
      </w:pPr>
      <w:r>
        <w:rPr>
          <w:rFonts w:hint="eastAsia"/>
          <w:b/>
          <w:color w:val="000000" w:themeColor="text1"/>
          <w:sz w:val="24"/>
          <w:szCs w:val="24"/>
          <w:lang w:eastAsia="zh-CN"/>
        </w:rPr>
        <w:t xml:space="preserve">16.投标报价（编制）要求的说明</w:t>
      </w:r>
      <w:r>
        <w:rPr>
          <w:color w:val="000000" w:themeColor="text1"/>
        </w:rPr>
      </w:r>
      <w:r/>
    </w:p>
    <w:p>
      <w:pPr>
        <w:ind w:firstLine="420"/>
        <w:spacing w:line="360" w:lineRule="auto"/>
        <w:rPr>
          <w:rFonts w:ascii="宋体" w:hAnsi="宋体" w:cs="宋体"/>
          <w:color w:val="000000" w:themeColor="text1"/>
          <w:sz w:val="24"/>
          <w:szCs w:val="24"/>
        </w:rPr>
      </w:pPr>
      <w:r>
        <w:rPr>
          <w:rFonts w:hint="eastAsia" w:ascii="宋体" w:hAnsi="宋体"/>
          <w:color w:val="000000" w:themeColor="text1"/>
          <w:sz w:val="24"/>
          <w:szCs w:val="24"/>
        </w:rPr>
        <w:t xml:space="preserve">16.1除非合同中另有规定，投标人对《开标一览表》中的报价</w:t>
      </w:r>
      <w:r>
        <w:rPr>
          <w:rFonts w:hint="eastAsia" w:ascii="宋体" w:hAnsi="宋体"/>
          <w:color w:val="000000" w:themeColor="text1"/>
          <w:sz w:val="24"/>
          <w:szCs w:val="24"/>
          <w:lang w:val="zh-CN"/>
        </w:rPr>
        <w:t xml:space="preserve">应综合</w:t>
      </w:r>
      <w:r>
        <w:rPr>
          <w:rFonts w:hint="eastAsia" w:ascii="宋体" w:hAnsi="宋体"/>
          <w:color w:val="000000" w:themeColor="text1"/>
          <w:sz w:val="24"/>
          <w:szCs w:val="24"/>
          <w:lang w:val="zh-CN"/>
        </w:rPr>
        <w:t xml:space="preserve">考量</w:t>
      </w:r>
      <w:r>
        <w:rPr>
          <w:rFonts w:hint="eastAsia" w:ascii="宋体" w:hAnsi="宋体"/>
          <w:color w:val="000000" w:themeColor="text1"/>
          <w:sz w:val="24"/>
          <w:szCs w:val="24"/>
        </w:rPr>
        <w:t xml:space="preserve">完成本次服务项目所需的服务成本、经营成本、法定税费和管理企业的利润、保险及合同包含的所有风险、责任等各项应有费用。</w:t>
      </w:r>
      <w:r>
        <w:rPr>
          <w:rFonts w:hint="eastAsia" w:ascii="宋体" w:hAnsi="宋体"/>
          <w:color w:val="000000" w:themeColor="text1"/>
          <w:sz w:val="24"/>
          <w:szCs w:val="24"/>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olor w:val="000000" w:themeColor="text1"/>
          <w:sz w:val="24"/>
          <w:szCs w:val="24"/>
        </w:rPr>
        <w:t xml:space="preserve">。</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16.2投标人应按《公开分项报价》要求的内容填写，并由其法定代表人或授权代理人签署。</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16.3投标人应对招标文件内所要采购的全部内容进行报价，只</w:t>
      </w:r>
      <w:r>
        <w:rPr>
          <w:rFonts w:hint="eastAsia"/>
          <w:color w:val="000000" w:themeColor="text1"/>
          <w:sz w:val="24"/>
          <w:szCs w:val="24"/>
          <w:lang w:eastAsia="zh-CN"/>
        </w:rPr>
        <w:t xml:space="preserve">投其中</w:t>
      </w:r>
      <w:r>
        <w:rPr>
          <w:rFonts w:hint="eastAsia"/>
          <w:color w:val="000000" w:themeColor="text1"/>
          <w:sz w:val="24"/>
          <w:szCs w:val="24"/>
          <w:lang w:eastAsia="zh-CN"/>
        </w:rPr>
        <w:t xml:space="preserve">部分内容者，其标书将被拒绝（如为多标段项目，则上述提到的全部内容是指所投标段对应采购的全部内容）。</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16.4</w:t>
      </w:r>
      <w:r>
        <w:rPr>
          <w:rFonts w:hint="eastAsia"/>
          <w:color w:val="000000" w:themeColor="text1"/>
          <w:sz w:val="24"/>
          <w:szCs w:val="24"/>
          <w:lang w:eastAsia="zh-CN"/>
        </w:rPr>
        <w:t xml:space="preserve">一</w:t>
      </w:r>
      <w:r>
        <w:rPr>
          <w:rFonts w:hint="eastAsia"/>
          <w:color w:val="000000" w:themeColor="text1"/>
          <w:sz w:val="24"/>
          <w:szCs w:val="24"/>
          <w:lang w:eastAsia="zh-CN"/>
        </w:rPr>
        <w:t xml:space="preserve">项投标内容只允许一个报价，招标人不接受任何有选择性的投标报价。</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16.5投标文件报价采用人民币表示，除非合同的特殊条款另有规定。</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16.6最低的报价或最</w:t>
      </w:r>
      <w:r>
        <w:rPr>
          <w:rFonts w:hint="eastAsia"/>
          <w:color w:val="000000" w:themeColor="text1"/>
          <w:sz w:val="24"/>
          <w:szCs w:val="24"/>
          <w:lang w:val="en-US" w:eastAsia="zh-CN"/>
        </w:rPr>
        <w:t xml:space="preserve">高</w:t>
      </w:r>
      <w:r>
        <w:rPr>
          <w:rFonts w:hint="eastAsia"/>
          <w:color w:val="000000" w:themeColor="text1"/>
          <w:sz w:val="24"/>
          <w:szCs w:val="24"/>
          <w:lang w:eastAsia="zh-CN"/>
        </w:rPr>
        <w:t xml:space="preserve">的</w:t>
      </w:r>
      <w:r>
        <w:rPr>
          <w:rFonts w:hint="eastAsia"/>
          <w:color w:val="000000" w:themeColor="text1"/>
          <w:sz w:val="24"/>
          <w:szCs w:val="24"/>
          <w:lang w:val="en-US" w:eastAsia="zh-CN"/>
        </w:rPr>
        <w:t xml:space="preserve">优惠</w:t>
      </w:r>
      <w:r>
        <w:rPr>
          <w:rFonts w:hint="eastAsia"/>
          <w:color w:val="000000" w:themeColor="text1"/>
          <w:sz w:val="24"/>
          <w:szCs w:val="24"/>
          <w:lang w:eastAsia="zh-CN"/>
        </w:rPr>
        <w:t xml:space="preserve">率不能作为中标的保证。</w:t>
      </w:r>
      <w:r>
        <w:rPr>
          <w:color w:val="000000" w:themeColor="text1"/>
        </w:rPr>
      </w:r>
      <w:r/>
    </w:p>
    <w:p>
      <w:pPr>
        <w:pStyle w:val="1176"/>
        <w:ind w:firstLine="422"/>
        <w:spacing w:line="360" w:lineRule="auto"/>
        <w:rPr>
          <w:b/>
          <w:color w:val="000000" w:themeColor="text1"/>
          <w:sz w:val="24"/>
          <w:szCs w:val="24"/>
        </w:rPr>
      </w:pPr>
      <w:r>
        <w:rPr>
          <w:rFonts w:hint="eastAsia"/>
          <w:b/>
          <w:color w:val="000000" w:themeColor="text1"/>
          <w:sz w:val="24"/>
          <w:szCs w:val="24"/>
          <w:lang w:eastAsia="zh-CN"/>
        </w:rPr>
        <w:t xml:space="preserve">17.投标保证金：</w:t>
      </w:r>
      <w:r>
        <w:rPr>
          <w:rFonts w:hint="eastAsia"/>
          <w:b/>
          <w:color w:val="000000" w:themeColor="text1"/>
          <w:sz w:val="24"/>
          <w:szCs w:val="24"/>
          <w:lang w:val="en-US" w:eastAsia="zh-CN"/>
        </w:rPr>
        <w:t xml:space="preserve">本项目不收取投标保证金。</w:t>
      </w:r>
      <w:r>
        <w:rPr>
          <w:color w:val="000000" w:themeColor="text1"/>
        </w:rPr>
      </w:r>
      <w:r/>
    </w:p>
    <w:p>
      <w:pPr>
        <w:pStyle w:val="1176"/>
        <w:ind w:firstLine="422"/>
        <w:spacing w:line="360" w:lineRule="auto"/>
        <w:rPr>
          <w:b/>
          <w:color w:val="000000" w:themeColor="text1"/>
          <w:sz w:val="24"/>
          <w:szCs w:val="24"/>
        </w:rPr>
      </w:pPr>
      <w:r>
        <w:rPr>
          <w:rFonts w:hint="eastAsia"/>
          <w:b/>
          <w:color w:val="000000" w:themeColor="text1"/>
          <w:sz w:val="24"/>
          <w:szCs w:val="24"/>
          <w:lang w:eastAsia="zh-CN"/>
        </w:rPr>
        <w:t xml:space="preserve">18.投标文件的有效期</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18.1自提交投标文件截止之日起90天内，投标文件中承诺的投标有效期应当不少于招标文件中载明的投标有效期。</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18.2在特殊情况下，采购人、采购代理机构可与投标人协商延长投标书的有效期。这种要求和答复都应以书面形式进行。同意延长有效期的投标人不能修改投标文件。</w:t>
      </w:r>
      <w:r>
        <w:rPr>
          <w:color w:val="000000" w:themeColor="text1"/>
        </w:rPr>
      </w:r>
      <w:r/>
    </w:p>
    <w:p>
      <w:pPr>
        <w:pStyle w:val="1176"/>
        <w:ind w:firstLine="422"/>
        <w:spacing w:line="360" w:lineRule="auto"/>
        <w:rPr>
          <w:b/>
          <w:color w:val="000000" w:themeColor="text1"/>
          <w:sz w:val="24"/>
          <w:szCs w:val="24"/>
        </w:rPr>
      </w:pPr>
      <w:r>
        <w:rPr>
          <w:rFonts w:hint="eastAsia"/>
          <w:b/>
          <w:color w:val="000000" w:themeColor="text1"/>
          <w:sz w:val="24"/>
          <w:szCs w:val="24"/>
          <w:lang w:eastAsia="zh-CN"/>
        </w:rPr>
        <w:t xml:space="preserve">19.投标文件的制作、签署、上传</w:t>
      </w:r>
      <w:r>
        <w:rPr>
          <w:color w:val="000000" w:themeColor="text1"/>
        </w:rPr>
      </w:r>
      <w:r/>
    </w:p>
    <w:p>
      <w:pPr>
        <w:pStyle w:val="1176"/>
        <w:ind w:firstLine="428"/>
        <w:spacing w:line="360" w:lineRule="auto"/>
        <w:rPr>
          <w:rFonts w:cs="Times New Roman"/>
          <w:b/>
          <w:color w:val="000000" w:themeColor="text1"/>
          <w:sz w:val="24"/>
          <w:szCs w:val="24"/>
        </w:rPr>
      </w:pPr>
      <w:r>
        <w:rPr>
          <w:rFonts w:hint="eastAsia"/>
          <w:color w:val="000000" w:themeColor="text1"/>
          <w:sz w:val="24"/>
          <w:szCs w:val="24"/>
          <w:lang w:eastAsia="zh-CN"/>
        </w:rPr>
        <w:t xml:space="preserve">19.1本项目采用电子招投标形式，请供应商按照</w:t>
      </w:r>
      <w:r>
        <w:rPr>
          <w:rFonts w:hint="eastAsia"/>
          <w:b/>
          <w:color w:val="000000" w:themeColor="text1"/>
          <w:sz w:val="24"/>
          <w:szCs w:val="24"/>
          <w:lang w:eastAsia="zh-CN"/>
        </w:rPr>
        <w:t xml:space="preserve">《苏</w:t>
      </w:r>
      <w:r>
        <w:rPr>
          <w:rFonts w:hint="eastAsia"/>
          <w:b/>
          <w:color w:val="000000" w:themeColor="text1"/>
          <w:sz w:val="24"/>
          <w:szCs w:val="24"/>
          <w:lang w:eastAsia="zh-CN"/>
        </w:rPr>
        <w:t xml:space="preserve">采云</w:t>
      </w:r>
      <w:r>
        <w:rPr>
          <w:rFonts w:hint="eastAsia"/>
          <w:b/>
          <w:color w:val="000000" w:themeColor="text1"/>
          <w:sz w:val="24"/>
          <w:szCs w:val="24"/>
          <w:lang w:eastAsia="zh-CN"/>
        </w:rPr>
        <w:t xml:space="preserve">系统供应商操作手册》</w:t>
      </w:r>
      <w:r>
        <w:rPr>
          <w:rFonts w:hint="eastAsia"/>
          <w:color w:val="000000" w:themeColor="text1"/>
          <w:sz w:val="24"/>
          <w:szCs w:val="24"/>
          <w:lang w:eastAsia="zh-CN"/>
        </w:rPr>
        <w:t xml:space="preserve">进行制作、上传电子投标文件。</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19.2制作电子投标文件时，应按照招标文件要求加盖投标人电子公章。</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19.3</w:t>
      </w:r>
      <w:r>
        <w:rPr>
          <w:rFonts w:hint="eastAsia"/>
          <w:b/>
          <w:color w:val="000000" w:themeColor="text1"/>
          <w:sz w:val="24"/>
          <w:szCs w:val="24"/>
          <w:lang w:eastAsia="zh-CN"/>
        </w:rPr>
        <w:t xml:space="preserve">电子投标文件制作完成后请于投标文件网上提交截止时间前成功上传至“苏</w:t>
      </w:r>
      <w:r>
        <w:rPr>
          <w:rFonts w:hint="eastAsia"/>
          <w:b/>
          <w:color w:val="000000" w:themeColor="text1"/>
          <w:sz w:val="24"/>
          <w:szCs w:val="24"/>
          <w:lang w:eastAsia="zh-CN"/>
        </w:rPr>
        <w:t xml:space="preserve">采云</w:t>
      </w:r>
      <w:r>
        <w:rPr>
          <w:rFonts w:hint="eastAsia"/>
          <w:b/>
          <w:color w:val="000000" w:themeColor="text1"/>
          <w:sz w:val="24"/>
          <w:szCs w:val="24"/>
          <w:lang w:eastAsia="zh-CN"/>
        </w:rPr>
        <w:t xml:space="preserve">”系统，否则视为放弃参加该采购项目。</w:t>
      </w:r>
      <w:bookmarkStart w:id="16" w:name="_Toc25608"/>
      <w:r>
        <w:rPr>
          <w:color w:val="000000" w:themeColor="text1"/>
        </w:rPr>
      </w:r>
      <w:bookmarkStart w:id="17" w:name="_Toc31150"/>
      <w:r>
        <w:rPr>
          <w:rFonts w:hint="eastAsia"/>
          <w:color w:val="000000" w:themeColor="text1"/>
          <w:sz w:val="24"/>
          <w:szCs w:val="24"/>
          <w:lang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6"/>
      <w:r>
        <w:rPr>
          <w:color w:val="000000" w:themeColor="text1"/>
        </w:rPr>
      </w:r>
      <w:bookmarkEnd w:id="17"/>
      <w:r>
        <w:rPr>
          <w:color w:val="000000" w:themeColor="text1"/>
        </w:rPr>
      </w:r>
      <w:r/>
    </w:p>
    <w:p>
      <w:pPr>
        <w:pStyle w:val="1176"/>
        <w:ind w:firstLine="422"/>
        <w:spacing w:line="360" w:lineRule="auto"/>
        <w:rPr>
          <w:b/>
          <w:color w:val="000000" w:themeColor="text1"/>
          <w:sz w:val="24"/>
          <w:szCs w:val="24"/>
        </w:rPr>
      </w:pPr>
      <w:r>
        <w:rPr>
          <w:rFonts w:hint="eastAsia"/>
          <w:b/>
          <w:color w:val="000000" w:themeColor="text1"/>
          <w:sz w:val="24"/>
          <w:szCs w:val="24"/>
          <w:lang w:eastAsia="zh-CN"/>
        </w:rPr>
        <w:t xml:space="preserve">五、投标文件的递交、补充、修改和撤回</w:t>
      </w:r>
      <w:r>
        <w:rPr>
          <w:color w:val="000000" w:themeColor="text1"/>
        </w:rPr>
      </w:r>
      <w:r/>
    </w:p>
    <w:p>
      <w:pPr>
        <w:pStyle w:val="1176"/>
        <w:ind w:firstLine="422"/>
        <w:spacing w:line="360" w:lineRule="auto"/>
        <w:rPr>
          <w:b/>
          <w:color w:val="000000" w:themeColor="text1"/>
          <w:sz w:val="24"/>
          <w:szCs w:val="24"/>
        </w:rPr>
      </w:pPr>
      <w:r>
        <w:rPr>
          <w:rFonts w:hint="eastAsia"/>
          <w:b/>
          <w:color w:val="000000" w:themeColor="text1"/>
          <w:sz w:val="24"/>
          <w:szCs w:val="24"/>
          <w:lang w:eastAsia="zh-CN"/>
        </w:rPr>
        <w:t xml:space="preserve">20.投标文件的递交</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20.1投标人应当在投标截止时间</w:t>
      </w:r>
      <w:r>
        <w:rPr>
          <w:rFonts w:hint="eastAsia"/>
          <w:color w:val="000000" w:themeColor="text1"/>
          <w:sz w:val="24"/>
          <w:szCs w:val="24"/>
          <w:lang w:eastAsia="zh-CN"/>
        </w:rPr>
        <w:t xml:space="preserve">前制作</w:t>
      </w:r>
      <w:r>
        <w:rPr>
          <w:rFonts w:hint="eastAsia"/>
          <w:color w:val="000000" w:themeColor="text1"/>
          <w:sz w:val="24"/>
          <w:szCs w:val="24"/>
          <w:lang w:eastAsia="zh-CN"/>
        </w:rPr>
        <w:t xml:space="preserve">并上传电子投标文件。</w:t>
      </w:r>
      <w:r>
        <w:rPr>
          <w:color w:val="000000" w:themeColor="text1"/>
        </w:rPr>
      </w:r>
      <w:r/>
    </w:p>
    <w:p>
      <w:pPr>
        <w:pStyle w:val="1105"/>
        <w:spacing w:line="360" w:lineRule="auto"/>
        <w:rPr>
          <w:rFonts w:ascii="宋体" w:hAnsi="宋体" w:eastAsia="宋体" w:cs="宋体"/>
          <w:b/>
          <w:color w:val="000000" w:themeColor="text1"/>
          <w:szCs w:val="24"/>
        </w:rPr>
      </w:pPr>
      <w:r>
        <w:rPr>
          <w:rFonts w:hint="eastAsia" w:ascii="宋体" w:hAnsi="宋体" w:eastAsia="宋体"/>
          <w:color w:val="000000" w:themeColor="text1"/>
          <w:szCs w:val="24"/>
          <w:lang w:eastAsia="zh-CN"/>
        </w:rPr>
        <w:t xml:space="preserve">20.2投标人通过</w:t>
      </w:r>
      <w:r>
        <w:rPr>
          <w:rFonts w:hint="eastAsia" w:ascii="宋体" w:hAnsi="宋体" w:eastAsia="宋体"/>
          <w:b/>
          <w:color w:val="000000" w:themeColor="text1"/>
          <w:szCs w:val="24"/>
          <w:lang w:eastAsia="zh-CN"/>
        </w:rPr>
        <w:t xml:space="preserve">“苏</w:t>
      </w:r>
      <w:r>
        <w:rPr>
          <w:rFonts w:hint="eastAsia" w:ascii="宋体" w:hAnsi="宋体" w:eastAsia="宋体"/>
          <w:b/>
          <w:color w:val="000000" w:themeColor="text1"/>
          <w:szCs w:val="24"/>
          <w:lang w:eastAsia="zh-CN"/>
        </w:rPr>
        <w:t xml:space="preserve">采云</w:t>
      </w:r>
      <w:r>
        <w:rPr>
          <w:rFonts w:hint="eastAsia" w:ascii="宋体" w:hAnsi="宋体" w:eastAsia="宋体"/>
          <w:b/>
          <w:color w:val="000000" w:themeColor="text1"/>
          <w:szCs w:val="24"/>
          <w:lang w:eastAsia="zh-CN"/>
        </w:rPr>
        <w:t xml:space="preserve">”系统不见面开标大厅在线参与开标活动。（具体操作详见《苏</w:t>
      </w:r>
      <w:r>
        <w:rPr>
          <w:rFonts w:hint="eastAsia" w:ascii="宋体" w:hAnsi="宋体" w:eastAsia="宋体"/>
          <w:b/>
          <w:color w:val="000000" w:themeColor="text1"/>
          <w:szCs w:val="24"/>
          <w:lang w:eastAsia="zh-CN"/>
        </w:rPr>
        <w:t xml:space="preserve">采云</w:t>
      </w:r>
      <w:r>
        <w:rPr>
          <w:rFonts w:hint="eastAsia" w:ascii="宋体" w:hAnsi="宋体" w:eastAsia="宋体"/>
          <w:b/>
          <w:color w:val="000000" w:themeColor="text1"/>
          <w:szCs w:val="24"/>
          <w:lang w:eastAsia="zh-CN"/>
        </w:rPr>
        <w:t xml:space="preserve">系统供应商操作手册》，网址链接https://czju.suzhou.gov.cn/zfcg/html/content/20231220161910031.shtml）</w:t>
      </w:r>
      <w:r>
        <w:rPr>
          <w:color w:val="000000" w:themeColor="text1"/>
        </w:rPr>
      </w:r>
      <w:r/>
    </w:p>
    <w:p>
      <w:pPr>
        <w:pStyle w:val="1176"/>
        <w:ind w:firstLine="422"/>
        <w:spacing w:line="360" w:lineRule="auto"/>
        <w:rPr>
          <w:b/>
          <w:color w:val="000000" w:themeColor="text1"/>
          <w:sz w:val="24"/>
          <w:szCs w:val="24"/>
        </w:rPr>
      </w:pPr>
      <w:r>
        <w:rPr>
          <w:rFonts w:hint="eastAsia"/>
          <w:b/>
          <w:color w:val="000000" w:themeColor="text1"/>
          <w:sz w:val="24"/>
          <w:szCs w:val="24"/>
          <w:lang w:eastAsia="zh-CN"/>
        </w:rPr>
        <w:t xml:space="preserve">21.投标截止时间</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21.1投标人应当在招标文件要求投标文件网上提交截止时间前，将投标文件完成提交（上传）。逾期提交（上传）的投标文件，采购人和采购代理机构拒绝接收。</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21.2采购人和采购代理机构推迟投标截止时间时，将按本须知规定的更正公告的方式对外发布。在这种情况下，采购人、采购代理机构和投标人的权利和义务将受到新的截止期的约束。</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21.3在投标截止时间</w:t>
      </w:r>
      <w:r>
        <w:rPr>
          <w:rFonts w:hint="eastAsia"/>
          <w:color w:val="000000" w:themeColor="text1"/>
          <w:sz w:val="24"/>
          <w:szCs w:val="24"/>
          <w:lang w:eastAsia="zh-CN"/>
        </w:rPr>
        <w:t xml:space="preserve">止</w:t>
      </w:r>
      <w:r>
        <w:rPr>
          <w:rFonts w:hint="eastAsia"/>
          <w:color w:val="000000" w:themeColor="text1"/>
          <w:sz w:val="24"/>
          <w:szCs w:val="24"/>
          <w:lang w:eastAsia="zh-CN"/>
        </w:rPr>
        <w:t xml:space="preserve">成功解密的投标文件少于三份，采购代理机构有权宣布本次招标失败。</w:t>
      </w:r>
      <w:r>
        <w:rPr>
          <w:color w:val="000000" w:themeColor="text1"/>
        </w:rPr>
      </w:r>
      <w:r/>
    </w:p>
    <w:p>
      <w:pPr>
        <w:pStyle w:val="1176"/>
        <w:ind w:firstLine="422"/>
        <w:spacing w:line="360" w:lineRule="auto"/>
        <w:rPr>
          <w:b/>
          <w:color w:val="000000" w:themeColor="text1"/>
          <w:sz w:val="24"/>
          <w:szCs w:val="24"/>
        </w:rPr>
      </w:pPr>
      <w:r>
        <w:rPr>
          <w:rFonts w:hint="eastAsia"/>
          <w:b/>
          <w:color w:val="000000" w:themeColor="text1"/>
          <w:sz w:val="24"/>
          <w:szCs w:val="24"/>
          <w:lang w:eastAsia="zh-CN"/>
        </w:rPr>
        <w:t xml:space="preserve">22.投标文件的补充、修改和撤回</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22.1投标人在投标文件网上提交截止时间前，可以对其电子投标文件进行补充、修改，具体操作方法见《苏</w:t>
      </w:r>
      <w:r>
        <w:rPr>
          <w:rFonts w:hint="eastAsia"/>
          <w:color w:val="000000" w:themeColor="text1"/>
          <w:sz w:val="24"/>
          <w:szCs w:val="24"/>
          <w:lang w:eastAsia="zh-CN"/>
        </w:rPr>
        <w:t xml:space="preserve">采云</w:t>
      </w:r>
      <w:r>
        <w:rPr>
          <w:rFonts w:hint="eastAsia"/>
          <w:color w:val="000000" w:themeColor="text1"/>
          <w:sz w:val="24"/>
          <w:szCs w:val="24"/>
          <w:lang w:eastAsia="zh-CN"/>
        </w:rPr>
        <w:t xml:space="preserve">系统供应商操作手册》。在投标文件网上提交截止时间之后，投标人不</w:t>
      </w:r>
      <w:r>
        <w:rPr>
          <w:rFonts w:hint="eastAsia"/>
          <w:color w:val="000000" w:themeColor="text1"/>
          <w:sz w:val="24"/>
          <w:szCs w:val="24"/>
          <w:lang w:eastAsia="zh-CN"/>
        </w:rPr>
        <w:t xml:space="preserve">得对其电子投标文件作任何修改。</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22.2投标人在投标文件网上提交截止时间前，可以撤回其电子投标文件，具体操作方法见《苏</w:t>
      </w:r>
      <w:r>
        <w:rPr>
          <w:rFonts w:hint="eastAsia"/>
          <w:color w:val="000000" w:themeColor="text1"/>
          <w:sz w:val="24"/>
          <w:szCs w:val="24"/>
          <w:lang w:eastAsia="zh-CN"/>
        </w:rPr>
        <w:t xml:space="preserve">采云</w:t>
      </w:r>
      <w:r>
        <w:rPr>
          <w:rFonts w:hint="eastAsia"/>
          <w:color w:val="000000" w:themeColor="text1"/>
          <w:sz w:val="24"/>
          <w:szCs w:val="24"/>
          <w:lang w:eastAsia="zh-CN"/>
        </w:rPr>
        <w:t xml:space="preserve">系统供应商操作手册》。</w:t>
      </w:r>
      <w:bookmarkStart w:id="18" w:name="_Toc29371"/>
      <w:r>
        <w:rPr>
          <w:color w:val="000000" w:themeColor="text1"/>
        </w:rPr>
      </w:r>
      <w:bookmarkStart w:id="19" w:name="_Toc22837"/>
      <w:r>
        <w:rPr>
          <w:rFonts w:hint="eastAsia"/>
          <w:color w:val="000000" w:themeColor="text1"/>
          <w:sz w:val="24"/>
          <w:szCs w:val="24"/>
          <w:lang w:eastAsia="zh-CN"/>
        </w:rPr>
        <w:t xml:space="preserve">投标人撤回电子投标文件，则认为其不再参与本项目投标活动。在投标截止时间至招标文件中规定的投标有效期满之间的这段时间内，投标人不得撤回其投标。</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六、开标和评标</w:t>
      </w:r>
      <w:bookmarkEnd w:id="18"/>
      <w:r>
        <w:rPr>
          <w:color w:val="000000" w:themeColor="text1"/>
        </w:rPr>
      </w:r>
      <w:bookmarkEnd w:id="19"/>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23.开标</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23.1开标由采购代理机构</w:t>
      </w:r>
      <w:r>
        <w:rPr>
          <w:rFonts w:hint="eastAsia"/>
          <w:color w:val="000000" w:themeColor="text1"/>
          <w:sz w:val="24"/>
          <w:szCs w:val="24"/>
          <w:lang w:val="en-US" w:eastAsia="zh-CN"/>
        </w:rPr>
        <w:t xml:space="preserve">在线</w:t>
      </w:r>
      <w:r>
        <w:rPr>
          <w:rFonts w:hint="eastAsia"/>
          <w:color w:val="000000" w:themeColor="text1"/>
          <w:sz w:val="24"/>
          <w:szCs w:val="24"/>
          <w:lang w:eastAsia="zh-CN"/>
        </w:rPr>
        <w:t xml:space="preserve">主持，邀请投标人</w:t>
      </w:r>
      <w:r>
        <w:rPr>
          <w:rFonts w:hint="eastAsia"/>
          <w:color w:val="000000" w:themeColor="text1"/>
          <w:sz w:val="24"/>
          <w:szCs w:val="24"/>
          <w:lang w:val="en-US" w:eastAsia="zh-CN"/>
        </w:rPr>
        <w:t xml:space="preserve">在线</w:t>
      </w:r>
      <w:r>
        <w:rPr>
          <w:rFonts w:hint="eastAsia"/>
          <w:color w:val="000000" w:themeColor="text1"/>
          <w:sz w:val="24"/>
          <w:szCs w:val="24"/>
          <w:lang w:eastAsia="zh-CN"/>
        </w:rPr>
        <w:t xml:space="preserve">参加。投标人应当按照《苏</w:t>
      </w:r>
      <w:r>
        <w:rPr>
          <w:rFonts w:hint="eastAsia"/>
          <w:color w:val="000000" w:themeColor="text1"/>
          <w:sz w:val="24"/>
          <w:szCs w:val="24"/>
          <w:lang w:eastAsia="zh-CN"/>
        </w:rPr>
        <w:t xml:space="preserve">采云</w:t>
      </w:r>
      <w:r>
        <w:rPr>
          <w:rFonts w:hint="eastAsia"/>
          <w:color w:val="000000" w:themeColor="text1"/>
          <w:sz w:val="24"/>
          <w:szCs w:val="24"/>
          <w:lang w:eastAsia="zh-CN"/>
        </w:rPr>
        <w:t xml:space="preserve">系统供应商操作手册》规定，</w:t>
      </w:r>
      <w:r>
        <w:rPr>
          <w:rFonts w:hint="eastAsia"/>
          <w:b/>
          <w:color w:val="000000" w:themeColor="text1"/>
          <w:sz w:val="24"/>
          <w:szCs w:val="24"/>
          <w:lang w:eastAsia="zh-CN"/>
        </w:rPr>
        <w:t xml:space="preserve">参加开标活动和在“苏</w:t>
      </w:r>
      <w:r>
        <w:rPr>
          <w:rFonts w:hint="eastAsia"/>
          <w:b/>
          <w:color w:val="000000" w:themeColor="text1"/>
          <w:sz w:val="24"/>
          <w:szCs w:val="24"/>
          <w:lang w:eastAsia="zh-CN"/>
        </w:rPr>
        <w:t xml:space="preserve">采云</w:t>
      </w:r>
      <w:r>
        <w:rPr>
          <w:rFonts w:hint="eastAsia"/>
          <w:b/>
          <w:color w:val="000000" w:themeColor="text1"/>
          <w:sz w:val="24"/>
          <w:szCs w:val="24"/>
          <w:lang w:eastAsia="zh-CN"/>
        </w:rPr>
        <w:t xml:space="preserve">”系统规定的时间内对投标文件进行解密</w:t>
      </w:r>
      <w:r>
        <w:rPr>
          <w:rFonts w:hint="eastAsia"/>
          <w:color w:val="000000" w:themeColor="text1"/>
          <w:sz w:val="24"/>
          <w:szCs w:val="24"/>
          <w:lang w:eastAsia="zh-CN"/>
        </w:rPr>
        <w:t xml:space="preserve">。评标委员会成员不得参加开标活动。</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23.2开标时，由采购代理机构</w:t>
      </w:r>
      <w:r>
        <w:rPr>
          <w:rFonts w:hint="eastAsia"/>
          <w:color w:val="000000" w:themeColor="text1"/>
          <w:sz w:val="24"/>
          <w:szCs w:val="24"/>
          <w:lang w:val="en-US" w:eastAsia="zh-CN"/>
        </w:rPr>
        <w:t xml:space="preserve">通过“苏</w:t>
      </w:r>
      <w:r>
        <w:rPr>
          <w:rFonts w:hint="eastAsia"/>
          <w:color w:val="000000" w:themeColor="text1"/>
          <w:sz w:val="24"/>
          <w:szCs w:val="24"/>
          <w:lang w:val="en-US" w:eastAsia="zh-CN"/>
        </w:rPr>
        <w:t xml:space="preserve">采云</w:t>
      </w:r>
      <w:r>
        <w:rPr>
          <w:rFonts w:hint="eastAsia"/>
          <w:color w:val="000000" w:themeColor="text1"/>
          <w:sz w:val="24"/>
          <w:szCs w:val="24"/>
          <w:lang w:val="en-US" w:eastAsia="zh-CN"/>
        </w:rPr>
        <w:t xml:space="preserve">”系统在线</w:t>
      </w:r>
      <w:r>
        <w:rPr>
          <w:rFonts w:hint="eastAsia"/>
          <w:color w:val="000000" w:themeColor="text1"/>
          <w:sz w:val="24"/>
          <w:szCs w:val="24"/>
          <w:lang w:eastAsia="zh-CN"/>
        </w:rPr>
        <w:t xml:space="preserve">宣布投标人名称、投标价格和招标文件规定的需要宣布的其他内容。</w:t>
      </w:r>
      <w:r>
        <w:rPr>
          <w:rFonts w:hint="eastAsia"/>
          <w:color w:val="000000" w:themeColor="text1"/>
          <w:sz w:val="24"/>
          <w:szCs w:val="24"/>
          <w:lang w:val="en-US" w:eastAsia="zh-CN"/>
        </w:rPr>
        <w:t xml:space="preserve">投标人在不见面开标系统中确认投标价格，如</w:t>
      </w:r>
      <w:r>
        <w:rPr>
          <w:rFonts w:hint="eastAsia"/>
          <w:color w:val="000000" w:themeColor="text1"/>
          <w:sz w:val="24"/>
          <w:szCs w:val="24"/>
          <w:lang w:eastAsia="zh-CN"/>
        </w:rPr>
        <w:t xml:space="preserve">投标人未</w:t>
      </w:r>
      <w:r>
        <w:rPr>
          <w:rFonts w:hint="eastAsia"/>
          <w:color w:val="000000" w:themeColor="text1"/>
          <w:sz w:val="24"/>
          <w:szCs w:val="24"/>
          <w:lang w:val="en-US" w:eastAsia="zh-CN"/>
        </w:rPr>
        <w:t xml:space="preserve">在线</w:t>
      </w:r>
      <w:r>
        <w:rPr>
          <w:rFonts w:hint="eastAsia"/>
          <w:color w:val="000000" w:themeColor="text1"/>
          <w:sz w:val="24"/>
          <w:szCs w:val="24"/>
          <w:lang w:eastAsia="zh-CN"/>
        </w:rPr>
        <w:t xml:space="preserve">参加开标</w:t>
      </w:r>
      <w:r>
        <w:rPr>
          <w:rFonts w:hint="eastAsia"/>
          <w:color w:val="000000" w:themeColor="text1"/>
          <w:sz w:val="24"/>
          <w:szCs w:val="24"/>
          <w:lang w:val="en-US" w:eastAsia="zh-CN"/>
        </w:rPr>
        <w:t xml:space="preserve">或未在规定时间内确认价格</w:t>
      </w:r>
      <w:r>
        <w:rPr>
          <w:rFonts w:hint="eastAsia"/>
          <w:color w:val="000000" w:themeColor="text1"/>
          <w:sz w:val="24"/>
          <w:szCs w:val="24"/>
          <w:lang w:eastAsia="zh-CN"/>
        </w:rPr>
        <w:t xml:space="preserve">的，视同认可开标结果。</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23.3资格审查</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23.3.1公开招标采购项目开标结束后，采购人应当依法对投标人的资格进行审查，未通过资格审查的视为无效投标。</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23.3.2根据政府采购法及相关法规，以及苏州市财政局《关于印发苏州市市级政府采购信用记录查询和使用工作试行办法的通知》（苏财购（2017）11号）文件的规定，采购代理机构将对供应商进行信用查询：</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23.3.2.1查询时间：投标文件递交截止时间。</w:t>
      </w:r>
      <w:r>
        <w:rPr>
          <w:color w:val="000000" w:themeColor="text1"/>
        </w:rPr>
      </w:r>
      <w:r/>
    </w:p>
    <w:p>
      <w:pPr>
        <w:pStyle w:val="1176"/>
        <w:ind w:firstLine="420"/>
        <w:spacing w:line="360" w:lineRule="auto"/>
        <w:rPr>
          <w:b/>
          <w:color w:val="000000" w:themeColor="text1"/>
          <w:sz w:val="24"/>
          <w:szCs w:val="24"/>
        </w:rPr>
      </w:pPr>
      <w:r>
        <w:rPr>
          <w:rFonts w:hint="eastAsia"/>
          <w:color w:val="000000" w:themeColor="text1"/>
          <w:sz w:val="24"/>
          <w:szCs w:val="24"/>
          <w:lang w:eastAsia="zh-CN"/>
        </w:rPr>
        <w:t xml:space="preserve">23.3.2.2查询渠道</w:t>
      </w:r>
      <w:r>
        <w:rPr>
          <w:rFonts w:hint="eastAsia"/>
          <w:b/>
          <w:color w:val="000000" w:themeColor="text1"/>
          <w:sz w:val="24"/>
          <w:szCs w:val="24"/>
          <w:lang w:eastAsia="zh-CN"/>
        </w:rPr>
        <w:t xml:space="preserve">：</w:t>
      </w:r>
      <w:r>
        <w:rPr>
          <w:rFonts w:hint="eastAsia"/>
          <w:color w:val="000000" w:themeColor="text1"/>
          <w:sz w:val="24"/>
          <w:szCs w:val="24"/>
          <w:lang w:eastAsia="zh-CN"/>
        </w:rPr>
        <w:t xml:space="preserve">采购代理机构会在接收投标文件截止时间后，登录信用中国网站（www.creditchina.gov.cn）和中国政府采购网（www.ccgp.gov.cn/）查询供应商的信用记录，并将查询结果递交评标委员会。</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color w:val="000000" w:themeColor="text1"/>
        </w:rPr>
      </w:r>
      <w:r/>
    </w:p>
    <w:p>
      <w:pPr>
        <w:pStyle w:val="1176"/>
        <w:ind w:firstLine="422"/>
        <w:spacing w:line="360" w:lineRule="auto"/>
        <w:rPr>
          <w:b/>
          <w:color w:val="000000" w:themeColor="text1"/>
          <w:sz w:val="24"/>
          <w:szCs w:val="24"/>
        </w:rPr>
      </w:pPr>
      <w:r>
        <w:rPr>
          <w:rFonts w:hint="eastAsia"/>
          <w:b/>
          <w:color w:val="000000" w:themeColor="text1"/>
          <w:sz w:val="24"/>
          <w:szCs w:val="24"/>
          <w:lang w:eastAsia="zh-CN"/>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000000" w:themeColor="text1"/>
        </w:rPr>
      </w:r>
      <w:r/>
    </w:p>
    <w:p>
      <w:pPr>
        <w:pStyle w:val="1176"/>
        <w:ind w:firstLine="422"/>
        <w:spacing w:line="360" w:lineRule="auto"/>
        <w:rPr>
          <w:b/>
          <w:color w:val="000000" w:themeColor="text1"/>
          <w:sz w:val="24"/>
          <w:szCs w:val="24"/>
        </w:rPr>
      </w:pPr>
      <w:r>
        <w:rPr>
          <w:rFonts w:hint="eastAsia"/>
          <w:b/>
          <w:color w:val="000000" w:themeColor="text1"/>
          <w:sz w:val="24"/>
          <w:szCs w:val="24"/>
          <w:lang w:eastAsia="zh-CN"/>
        </w:rPr>
        <w:t xml:space="preserve">24.评标委员会</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24.1评标委员会负责具体评标事务，并独立履行下列职责：</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24.1.1审查、评价投标文件是否符合招标文件的商务、技术等实质性要求；</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24.1.2要求投标人对投标文件有关事项</w:t>
      </w:r>
      <w:r>
        <w:rPr>
          <w:rFonts w:hint="eastAsia"/>
          <w:color w:val="000000" w:themeColor="text1"/>
          <w:sz w:val="24"/>
          <w:szCs w:val="24"/>
          <w:lang w:eastAsia="zh-CN"/>
        </w:rPr>
        <w:t xml:space="preserve">作出</w:t>
      </w:r>
      <w:r>
        <w:rPr>
          <w:rFonts w:hint="eastAsia"/>
          <w:color w:val="000000" w:themeColor="text1"/>
          <w:sz w:val="24"/>
          <w:szCs w:val="24"/>
          <w:lang w:eastAsia="zh-CN"/>
        </w:rPr>
        <w:t xml:space="preserve">澄清或者说明；</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24.1.3对投标文件进行比较和评价；</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24.1.4确定中标候选人名单，以及根据采购人委托直接确定中标人；</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24.1.5向采购人、采购代理机构或者有关部门报告评标中发现的违法行为。</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24.2评标委员会成员应当履行下列义务：</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24.2.1遵纪守法，客观、公正、廉洁地履行职责；</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24.2.2按照招标文件规定的评标办法和评标标准进行评标，对评审意见承担个人责任；</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24.2.3对评标过程和结果，以及投标人的商业秘密保密；</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24.2.4评标委员会根据全体评标成员签字的原始评标记录和评标结果编写评标报告。评标报告应当包括以下内容： </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（一）招标公告刊登的媒体名称、开标日期和地点；</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（二）投标人名单和评标委员会成员名单；</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（三）评标方法和标准；</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（四）开标记录和评标情况及说明，包括无效投标人名单及原因；</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（五）评标结果，确定的中标候选人名单或者经采购人委托直接确定的中标人；</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（六）其他需要说明的情况，包括评标过程中投标人根据评标委员会要求进行的澄清、说明或者补正，评标委员会成员的更换等。</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24.2.5配合相关部门的投诉处理工作；</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24.2.6配合采购人和采购代理机构答复投标人提出的质疑。</w:t>
      </w:r>
      <w:r>
        <w:rPr>
          <w:color w:val="000000" w:themeColor="text1"/>
        </w:rPr>
      </w:r>
      <w:r/>
    </w:p>
    <w:p>
      <w:pPr>
        <w:pStyle w:val="1176"/>
        <w:ind w:firstLine="422"/>
        <w:spacing w:line="360" w:lineRule="auto"/>
        <w:rPr>
          <w:b/>
          <w:color w:val="000000" w:themeColor="text1"/>
          <w:sz w:val="24"/>
          <w:szCs w:val="24"/>
        </w:rPr>
      </w:pPr>
      <w:r>
        <w:rPr>
          <w:rFonts w:hint="eastAsia"/>
          <w:b/>
          <w:color w:val="000000" w:themeColor="text1"/>
          <w:sz w:val="24"/>
          <w:szCs w:val="24"/>
          <w:lang w:eastAsia="zh-CN"/>
        </w:rPr>
        <w:t xml:space="preserve">25.评标内容的保密</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25.1公开开标后，直到宣布授予中标合同为止，凡属于审查、澄清、评价和比较投标的所有资料，有关授予合同的信息都不应向投标人或与评标无关的其他人泄露。</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25.2在投标文件的审查、澄清、评价和比较以及授予合同的过程中，投标人对采购人、采购代理机构和评标委员会成员施加影响的任何行为，都将取消其中标资格。</w:t>
      </w:r>
      <w:r>
        <w:rPr>
          <w:color w:val="000000" w:themeColor="text1"/>
        </w:rPr>
      </w:r>
      <w:r/>
    </w:p>
    <w:p>
      <w:pPr>
        <w:pStyle w:val="1176"/>
        <w:ind w:firstLine="422"/>
        <w:spacing w:line="360" w:lineRule="auto"/>
        <w:rPr>
          <w:b/>
          <w:color w:val="000000" w:themeColor="text1"/>
          <w:sz w:val="24"/>
          <w:szCs w:val="24"/>
        </w:rPr>
      </w:pPr>
      <w:r>
        <w:rPr>
          <w:rFonts w:hint="eastAsia"/>
          <w:b/>
          <w:color w:val="000000" w:themeColor="text1"/>
          <w:sz w:val="24"/>
          <w:szCs w:val="24"/>
          <w:lang w:eastAsia="zh-CN"/>
        </w:rPr>
        <w:t xml:space="preserve">26.对投标文件初审</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26.1评标委员会应当对符合资格的投标人的投标文件进行符合性审查，以确定其是否满足招标文件的实质性要求。</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投标文件有下列情况之一者评标委员会有权将其拒绝：</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26.1.1投标人的投标文件未按照本须知规定制作的；</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26.1.2未按本须知规定提交资格文件；</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26.1.3与招标文件有重大偏离；</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26.1.4投标人拒绝修正错误；</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26.1.5投标人的报价是选择性的；</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26.1.6投标人的报价只投了部分内容；</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26.1.7投标人的投标文件出现了评标委员会认为不应当雷同的情况；</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26.1.8其他被评委会认定无效的情况。</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26.3投标文件报价出现前后不一致的，除招标文件另有规定外，按照下列规定修正：</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（一）投标文件中开标一览表（报价表）内容与投标文件中相应内容不一致的，以开标一览表（报价表）为准；</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（二）大写金额和小写金额不一致的，以大写金额为准；</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（三）单价金额小数点或者百分比有明显错位的，以开标一览表的总价为准，并修改单价；</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（四）总价金额与按单价汇总金额不一致的，以单价金额计算结果为准。</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26.4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26.5 评标委员会成员对需要共同认定的事项存在争议的，应当按照少数服从多数的原则</w:t>
      </w:r>
      <w:r>
        <w:rPr>
          <w:rFonts w:hint="eastAsia"/>
          <w:color w:val="000000" w:themeColor="text1"/>
          <w:sz w:val="24"/>
          <w:szCs w:val="24"/>
          <w:lang w:eastAsia="zh-CN"/>
        </w:rPr>
        <w:t xml:space="preserve">作出</w:t>
      </w:r>
      <w:r>
        <w:rPr>
          <w:rFonts w:hint="eastAsia"/>
          <w:color w:val="000000" w:themeColor="text1"/>
          <w:sz w:val="24"/>
          <w:szCs w:val="24"/>
          <w:lang w:eastAsia="zh-CN"/>
        </w:rPr>
        <w:t xml:space="preserve">结论。持不同意见的评标委员会成员应当在评标报告上签署不同意见及理由，否则视为同意评标报告。</w:t>
      </w:r>
      <w:r>
        <w:rPr>
          <w:color w:val="000000" w:themeColor="text1"/>
        </w:rPr>
      </w:r>
      <w:r/>
    </w:p>
    <w:p>
      <w:pPr>
        <w:pStyle w:val="1176"/>
        <w:ind w:firstLine="422"/>
        <w:spacing w:line="360" w:lineRule="auto"/>
        <w:rPr>
          <w:b/>
          <w:color w:val="000000" w:themeColor="text1"/>
          <w:sz w:val="24"/>
          <w:szCs w:val="24"/>
        </w:rPr>
      </w:pPr>
      <w:r>
        <w:rPr>
          <w:rFonts w:hint="eastAsia"/>
          <w:b/>
          <w:color w:val="000000" w:themeColor="text1"/>
          <w:sz w:val="24"/>
          <w:szCs w:val="24"/>
          <w:lang w:eastAsia="zh-CN"/>
        </w:rPr>
        <w:t xml:space="preserve">27.投标的澄清</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27.1对于投标文件中含义不明确、同类问题表述不一致或者有明显文字和计算错误的内容，评标委员会应当以书面形式要求投标人</w:t>
      </w:r>
      <w:r>
        <w:rPr>
          <w:rFonts w:hint="eastAsia"/>
          <w:color w:val="000000" w:themeColor="text1"/>
          <w:sz w:val="24"/>
          <w:szCs w:val="24"/>
          <w:lang w:eastAsia="zh-CN"/>
        </w:rPr>
        <w:t xml:space="preserve">作出</w:t>
      </w:r>
      <w:r>
        <w:rPr>
          <w:rFonts w:hint="eastAsia"/>
          <w:color w:val="000000" w:themeColor="text1"/>
          <w:sz w:val="24"/>
          <w:szCs w:val="24"/>
          <w:lang w:eastAsia="zh-CN"/>
        </w:rPr>
        <w:t xml:space="preserve">必要的澄清、说明或者补正。</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27.2投标人的澄清、说明或者补正应当采用书面形式，并加盖</w:t>
      </w:r>
      <w:r>
        <w:rPr>
          <w:rFonts w:hint="eastAsia"/>
          <w:color w:val="000000" w:themeColor="text1"/>
          <w:sz w:val="24"/>
          <w:szCs w:val="24"/>
          <w:lang w:val="en-US" w:eastAsia="zh-CN"/>
        </w:rPr>
        <w:t xml:space="preserve">其单位电子</w:t>
      </w:r>
      <w:r>
        <w:rPr>
          <w:rFonts w:hint="eastAsia"/>
          <w:color w:val="000000" w:themeColor="text1"/>
          <w:sz w:val="24"/>
          <w:szCs w:val="24"/>
          <w:lang w:eastAsia="zh-CN"/>
        </w:rPr>
        <w:t xml:space="preserve">公章。投标人的澄清、说明或者补正不得超出投标文件的范围或者改变投标文件的实质性内容。</w:t>
      </w:r>
      <w:r>
        <w:rPr>
          <w:color w:val="000000" w:themeColor="text1"/>
        </w:rPr>
      </w:r>
      <w:r/>
    </w:p>
    <w:p>
      <w:pPr>
        <w:pStyle w:val="1176"/>
        <w:ind w:firstLine="422"/>
        <w:spacing w:line="360" w:lineRule="auto"/>
        <w:rPr>
          <w:color w:val="000000" w:themeColor="text1"/>
          <w:sz w:val="24"/>
          <w:szCs w:val="24"/>
        </w:rPr>
      </w:pPr>
      <w:r>
        <w:rPr>
          <w:rFonts w:hint="eastAsia"/>
          <w:b/>
          <w:color w:val="000000" w:themeColor="text1"/>
          <w:sz w:val="24"/>
          <w:szCs w:val="24"/>
          <w:lang w:eastAsia="zh-CN"/>
        </w:rPr>
        <w:t xml:space="preserve">本项目投标人的澄清、说明或者补正采用线上澄清: 评标委员会将通过“苏</w:t>
      </w:r>
      <w:r>
        <w:rPr>
          <w:rFonts w:hint="eastAsia"/>
          <w:b/>
          <w:color w:val="000000" w:themeColor="text1"/>
          <w:sz w:val="24"/>
          <w:szCs w:val="24"/>
          <w:lang w:eastAsia="zh-CN"/>
        </w:rPr>
        <w:t xml:space="preserve">采云</w:t>
      </w:r>
      <w:r>
        <w:rPr>
          <w:rFonts w:hint="eastAsia"/>
          <w:b/>
          <w:color w:val="000000" w:themeColor="text1"/>
          <w:sz w:val="24"/>
          <w:szCs w:val="24"/>
          <w:lang w:eastAsia="zh-CN"/>
        </w:rPr>
        <w:t xml:space="preserve">”系统向</w:t>
      </w:r>
      <w:r>
        <w:rPr>
          <w:rFonts w:hint="eastAsia"/>
          <w:b/>
          <w:color w:val="000000" w:themeColor="text1"/>
          <w:sz w:val="24"/>
          <w:szCs w:val="24"/>
          <w:lang w:eastAsia="zh-CN"/>
        </w:rPr>
        <w:t xml:space="preserve">投标人发布“澄清要求函”，接到“澄清要求函”的投标人应当按要求在规定时间内通过“苏</w:t>
      </w:r>
      <w:r>
        <w:rPr>
          <w:rFonts w:hint="eastAsia"/>
          <w:b/>
          <w:color w:val="000000" w:themeColor="text1"/>
          <w:sz w:val="24"/>
          <w:szCs w:val="24"/>
          <w:lang w:eastAsia="zh-CN"/>
        </w:rPr>
        <w:t xml:space="preserve">采云</w:t>
      </w:r>
      <w:r>
        <w:rPr>
          <w:rFonts w:hint="eastAsia"/>
          <w:b/>
          <w:color w:val="000000" w:themeColor="text1"/>
          <w:sz w:val="24"/>
          <w:szCs w:val="24"/>
          <w:lang w:eastAsia="zh-CN"/>
        </w:rPr>
        <w:t xml:space="preserve">”系统提交“澄清响应函”并加盖CA电子公章，澄清、说明和补充的内容作为投标文件的补充部分。</w:t>
      </w:r>
      <w:r>
        <w:rPr>
          <w:rFonts w:hint="eastAsia"/>
          <w:color w:val="000000" w:themeColor="text1"/>
          <w:sz w:val="24"/>
          <w:szCs w:val="24"/>
          <w:lang w:eastAsia="zh-CN"/>
        </w:rPr>
        <w:t xml:space="preserve">(</w:t>
      </w:r>
      <w:r>
        <w:rPr>
          <w:rFonts w:hint="eastAsia"/>
          <w:b/>
          <w:color w:val="000000" w:themeColor="text1"/>
          <w:sz w:val="24"/>
          <w:szCs w:val="24"/>
          <w:lang w:eastAsia="zh-CN"/>
        </w:rPr>
        <w:t xml:space="preserve">此处规定时间的计算以系统中的倒计时间为准，</w:t>
      </w:r>
      <w:r>
        <w:rPr>
          <w:rFonts w:hint="eastAsia"/>
          <w:color w:val="000000" w:themeColor="text1"/>
          <w:sz w:val="24"/>
          <w:szCs w:val="24"/>
          <w:lang w:eastAsia="zh-CN"/>
        </w:rPr>
        <w:t xml:space="preserve">供应商应随时保持系统在线，如因供应商自身原因未在规定时间内提交澄清确认资料的，导致的不利后果由供应商自行承担。</w:t>
      </w:r>
      <w:r>
        <w:rPr>
          <w:color w:val="000000" w:themeColor="text1"/>
        </w:rPr>
      </w:r>
      <w:r/>
    </w:p>
    <w:p>
      <w:pPr>
        <w:pStyle w:val="1176"/>
        <w:ind w:firstLine="422"/>
        <w:spacing w:line="360" w:lineRule="auto"/>
        <w:rPr>
          <w:b/>
          <w:color w:val="000000" w:themeColor="text1"/>
          <w:sz w:val="24"/>
          <w:szCs w:val="24"/>
        </w:rPr>
      </w:pPr>
      <w:r>
        <w:rPr>
          <w:rFonts w:hint="eastAsia"/>
          <w:b/>
          <w:color w:val="000000" w:themeColor="text1"/>
          <w:sz w:val="24"/>
          <w:szCs w:val="24"/>
          <w:lang w:eastAsia="zh-CN"/>
        </w:rPr>
        <w:t xml:space="preserve">28.投标无效</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28.1投标人存在下列情况之一的，投标无效:</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w:t>
      </w:r>
      <w:r>
        <w:rPr>
          <w:rFonts w:hint="eastAsia"/>
          <w:color w:val="000000" w:themeColor="text1"/>
          <w:sz w:val="24"/>
          <w:szCs w:val="24"/>
          <w:lang w:val="en-US" w:eastAsia="zh-CN"/>
        </w:rPr>
        <w:t xml:space="preserve">一</w:t>
      </w:r>
      <w:r>
        <w:rPr>
          <w:rFonts w:hint="eastAsia"/>
          <w:color w:val="000000" w:themeColor="text1"/>
          <w:sz w:val="24"/>
          <w:szCs w:val="24"/>
          <w:lang w:eastAsia="zh-CN"/>
        </w:rPr>
        <w:t xml:space="preserve">）投标文件未按招标文件要求签署、盖章的；</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w:t>
      </w:r>
      <w:r>
        <w:rPr>
          <w:rFonts w:hint="eastAsia"/>
          <w:color w:val="000000" w:themeColor="text1"/>
          <w:sz w:val="24"/>
          <w:szCs w:val="24"/>
          <w:lang w:val="en-US" w:eastAsia="zh-CN"/>
        </w:rPr>
        <w:t xml:space="preserve">二</w:t>
      </w:r>
      <w:r>
        <w:rPr>
          <w:rFonts w:hint="eastAsia"/>
          <w:color w:val="000000" w:themeColor="text1"/>
          <w:sz w:val="24"/>
          <w:szCs w:val="24"/>
          <w:lang w:eastAsia="zh-CN"/>
        </w:rPr>
        <w:t xml:space="preserve">）不具备招标文件中规定的资格要求的；</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w:t>
      </w:r>
      <w:r>
        <w:rPr>
          <w:rFonts w:hint="eastAsia"/>
          <w:color w:val="000000" w:themeColor="text1"/>
          <w:sz w:val="24"/>
          <w:szCs w:val="24"/>
          <w:lang w:val="en-US" w:eastAsia="zh-CN"/>
        </w:rPr>
        <w:t xml:space="preserve">三</w:t>
      </w:r>
      <w:r>
        <w:rPr>
          <w:rFonts w:hint="eastAsia"/>
          <w:color w:val="000000" w:themeColor="text1"/>
          <w:sz w:val="24"/>
          <w:szCs w:val="24"/>
          <w:lang w:eastAsia="zh-CN"/>
        </w:rPr>
        <w:t xml:space="preserve">）报价超过招标文件中规定的预算金额或者最高限价的；</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w:t>
      </w:r>
      <w:r>
        <w:rPr>
          <w:rFonts w:hint="eastAsia"/>
          <w:color w:val="000000" w:themeColor="text1"/>
          <w:sz w:val="24"/>
          <w:szCs w:val="24"/>
          <w:lang w:val="en-US" w:eastAsia="zh-CN"/>
        </w:rPr>
        <w:t xml:space="preserve">四</w:t>
      </w:r>
      <w:r>
        <w:rPr>
          <w:rFonts w:hint="eastAsia"/>
          <w:color w:val="000000" w:themeColor="text1"/>
          <w:sz w:val="24"/>
          <w:szCs w:val="24"/>
          <w:lang w:eastAsia="zh-CN"/>
        </w:rPr>
        <w:t xml:space="preserve">）投标文件含有采购人不能接受的附加条件的；</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（五）法律、法规和招标文件规定的其他无效情形。</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28.2投标人应当遵循公平竞争的原则，不得恶意串通，不得妨碍其他投标人的竞争行为，不得损害采购人或者其他投标人的合法权益。</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在评标过程中发现投标人有上述情形的，评标委员会应当认定其投标无效，并书面报告本级财政部门。</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28.3有下列情形之一的，视为投标人串通投标，其投标无效：</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（一）不同投标人的投标文件由同一单位或者个人编制；</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（二）不同投标人委托同一单位或者个人办理投标事宜；</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（三）不同投标人的投标文件载明的项目管理成员或者联系人员为同一人；</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（四）不同投标人的投标文件异常一致或者投标报价呈规律性差异；</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（五）不同投标人的投标文件相互混装。</w:t>
      </w:r>
      <w:r>
        <w:rPr>
          <w:color w:val="000000" w:themeColor="text1"/>
        </w:rPr>
      </w:r>
      <w:r/>
    </w:p>
    <w:p>
      <w:pPr>
        <w:pStyle w:val="1176"/>
        <w:ind w:firstLine="422"/>
        <w:spacing w:line="360" w:lineRule="auto"/>
        <w:rPr>
          <w:b/>
          <w:color w:val="000000" w:themeColor="text1"/>
          <w:sz w:val="24"/>
          <w:szCs w:val="24"/>
        </w:rPr>
      </w:pPr>
      <w:r>
        <w:rPr>
          <w:rFonts w:hint="eastAsia"/>
          <w:b/>
          <w:color w:val="000000" w:themeColor="text1"/>
          <w:sz w:val="24"/>
          <w:szCs w:val="24"/>
          <w:lang w:eastAsia="zh-CN"/>
        </w:rPr>
        <w:t xml:space="preserve">29.废标</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29.1在招标过程中，出现下列情况之一的，应予废标：</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29.1.1符合专业条件的供应商或者对招标文件作实质投标的供应商不足</w:t>
      </w:r>
      <w:r>
        <w:rPr>
          <w:rFonts w:hint="eastAsia"/>
          <w:color w:val="000000" w:themeColor="text1"/>
          <w:sz w:val="24"/>
          <w:szCs w:val="24"/>
          <w:lang w:val="en-US" w:eastAsia="zh-CN"/>
        </w:rPr>
        <w:t xml:space="preserve">三</w:t>
      </w:r>
      <w:r>
        <w:rPr>
          <w:rFonts w:hint="eastAsia"/>
          <w:color w:val="000000" w:themeColor="text1"/>
          <w:sz w:val="24"/>
          <w:szCs w:val="24"/>
          <w:lang w:eastAsia="zh-CN"/>
        </w:rPr>
        <w:t xml:space="preserve">家的；</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29.1.2出现影响采购公正的违法、违规行为的；</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29.1.3投标人的报价均超过了采购预算，采购人不能支付的；</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28.1.4因重大变故，采购任务取消的；</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29.2</w:t>
      </w:r>
      <w:r>
        <w:rPr>
          <w:rFonts w:hint="eastAsia"/>
          <w:color w:val="000000" w:themeColor="text1"/>
          <w:sz w:val="24"/>
          <w:szCs w:val="24"/>
          <w:lang w:eastAsia="zh-CN"/>
        </w:rPr>
        <w:t xml:space="preserve">废标后</w:t>
      </w:r>
      <w:r>
        <w:rPr>
          <w:rFonts w:hint="eastAsia"/>
          <w:color w:val="000000" w:themeColor="text1"/>
          <w:sz w:val="24"/>
          <w:szCs w:val="24"/>
          <w:lang w:eastAsia="zh-CN"/>
        </w:rPr>
        <w:t xml:space="preserve">，采购人和采购代理机构将把废标的理由通知所有投标人。</w:t>
      </w:r>
      <w:r>
        <w:rPr>
          <w:color w:val="000000" w:themeColor="text1"/>
        </w:rPr>
      </w:r>
      <w:r/>
    </w:p>
    <w:p>
      <w:pPr>
        <w:pStyle w:val="1176"/>
        <w:ind w:firstLine="422"/>
        <w:spacing w:line="360" w:lineRule="auto"/>
        <w:rPr>
          <w:b/>
          <w:color w:val="000000" w:themeColor="text1"/>
          <w:sz w:val="24"/>
          <w:szCs w:val="24"/>
        </w:rPr>
      </w:pPr>
      <w:r>
        <w:rPr>
          <w:rFonts w:hint="eastAsia"/>
          <w:b/>
          <w:color w:val="000000" w:themeColor="text1"/>
          <w:sz w:val="24"/>
          <w:szCs w:val="24"/>
          <w:lang w:eastAsia="zh-CN"/>
        </w:rPr>
        <w:t xml:space="preserve">30.投标文件的评价和比较</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30.1采用综合评分法的，评标结果按评审后得分由高到低顺序排列。得分相同的，按投标报价由低到高顺序排列。得分且投标报价相同的并列，则由评标委员会组织抽签确定中标人。</w:t>
      </w:r>
      <w:r>
        <w:rPr>
          <w:rFonts w:hint="eastAsia"/>
          <w:color w:val="000000" w:themeColor="text1"/>
          <w:sz w:val="24"/>
          <w:szCs w:val="24"/>
          <w:lang w:eastAsia="zh-CN"/>
        </w:rPr>
        <w:t xml:space="preserve">投标文件满足招标文件全部实质性要求，</w:t>
      </w:r>
      <w:r>
        <w:rPr>
          <w:rFonts w:hint="eastAsia"/>
          <w:color w:val="000000" w:themeColor="text1"/>
          <w:sz w:val="24"/>
          <w:szCs w:val="24"/>
          <w:lang w:eastAsia="zh-CN"/>
        </w:rPr>
        <w:t xml:space="preserve">且按照</w:t>
      </w:r>
      <w:r>
        <w:rPr>
          <w:rFonts w:hint="eastAsia"/>
          <w:color w:val="000000" w:themeColor="text1"/>
          <w:sz w:val="24"/>
          <w:szCs w:val="24"/>
          <w:lang w:eastAsia="zh-CN"/>
        </w:rPr>
        <w:t xml:space="preserve">评审因素的量化指标评审得分最高的投标人为排名第一的中标候选人。</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30.2最低的投标报价或最高的折扣比例是中标的重要条件，但不是唯一条件。</w:t>
      </w:r>
      <w:bookmarkStart w:id="20" w:name="_Toc18442"/>
      <w:r>
        <w:rPr>
          <w:color w:val="000000" w:themeColor="text1"/>
        </w:rPr>
      </w:r>
      <w:bookmarkStart w:id="21" w:name="_Toc19501"/>
      <w:r>
        <w:rPr>
          <w:color w:val="000000" w:themeColor="text1"/>
        </w:rPr>
      </w:r>
      <w:r/>
    </w:p>
    <w:p>
      <w:pPr>
        <w:pStyle w:val="1176"/>
        <w:ind w:firstLine="422"/>
        <w:spacing w:line="360" w:lineRule="auto"/>
        <w:rPr>
          <w:color w:val="000000" w:themeColor="text1"/>
          <w:sz w:val="24"/>
          <w:szCs w:val="24"/>
        </w:rPr>
      </w:pPr>
      <w:r>
        <w:rPr>
          <w:rFonts w:hint="eastAsia"/>
          <w:b/>
          <w:color w:val="000000" w:themeColor="text1"/>
          <w:sz w:val="24"/>
          <w:szCs w:val="24"/>
          <w:lang w:eastAsia="zh-CN"/>
        </w:rPr>
        <w:t xml:space="preserve">七、授予合同</w:t>
      </w:r>
      <w:bookmarkEnd w:id="20"/>
      <w:r>
        <w:rPr>
          <w:color w:val="000000" w:themeColor="text1"/>
        </w:rPr>
      </w:r>
      <w:bookmarkEnd w:id="21"/>
      <w:r>
        <w:rPr>
          <w:color w:val="000000" w:themeColor="text1"/>
        </w:rPr>
      </w:r>
      <w:r/>
    </w:p>
    <w:p>
      <w:pPr>
        <w:pStyle w:val="1176"/>
        <w:ind w:firstLine="422"/>
        <w:spacing w:line="360" w:lineRule="auto"/>
        <w:rPr>
          <w:color w:val="000000" w:themeColor="text1"/>
          <w:sz w:val="24"/>
          <w:szCs w:val="24"/>
        </w:rPr>
      </w:pPr>
      <w:r>
        <w:rPr>
          <w:rFonts w:hint="eastAsia"/>
          <w:b/>
          <w:color w:val="000000" w:themeColor="text1"/>
          <w:sz w:val="24"/>
          <w:szCs w:val="24"/>
          <w:lang w:eastAsia="zh-CN"/>
        </w:rPr>
        <w:t xml:space="preserve">31.中标单位的确认</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31.1评标委员会根据投标人资格审查情况，对投标文件进行评价和比较，按照评标办法和标准进行评标，并按采购人的委托向采购人推荐中标人。</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加盖公章（原件），采购代理机构有权对该质疑不予答复。</w:t>
      </w:r>
      <w:r>
        <w:rPr>
          <w:color w:val="000000" w:themeColor="text1"/>
        </w:rPr>
      </w:r>
      <w:r/>
    </w:p>
    <w:p>
      <w:pPr>
        <w:pStyle w:val="1176"/>
        <w:ind w:firstLine="422"/>
        <w:spacing w:line="360" w:lineRule="auto"/>
        <w:rPr>
          <w:b/>
          <w:color w:val="000000" w:themeColor="text1"/>
          <w:sz w:val="24"/>
          <w:szCs w:val="24"/>
        </w:rPr>
      </w:pPr>
      <w:r>
        <w:rPr>
          <w:rFonts w:hint="eastAsia"/>
          <w:b/>
          <w:color w:val="000000" w:themeColor="text1"/>
          <w:sz w:val="24"/>
          <w:szCs w:val="24"/>
          <w:lang w:eastAsia="zh-CN"/>
        </w:rPr>
        <w:t xml:space="preserve">32.合同授予标准</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采购人将把合同授予其投标文件在实质上响应投标招标文件要求且按本须知规定评选出的投标人。确定为中标的投标人必须具有实施本合同的能力和资源。</w:t>
      </w:r>
      <w:r>
        <w:rPr>
          <w:color w:val="000000" w:themeColor="text1"/>
        </w:rPr>
      </w:r>
      <w:r/>
    </w:p>
    <w:p>
      <w:pPr>
        <w:pStyle w:val="1176"/>
        <w:ind w:firstLine="422"/>
        <w:spacing w:line="360" w:lineRule="auto"/>
        <w:rPr>
          <w:b/>
          <w:color w:val="000000" w:themeColor="text1"/>
          <w:sz w:val="24"/>
          <w:szCs w:val="24"/>
        </w:rPr>
      </w:pPr>
      <w:r>
        <w:rPr>
          <w:rFonts w:hint="eastAsia"/>
          <w:b/>
          <w:color w:val="000000" w:themeColor="text1"/>
          <w:sz w:val="24"/>
          <w:szCs w:val="24"/>
          <w:lang w:eastAsia="zh-CN"/>
        </w:rPr>
        <w:t xml:space="preserve">33.中标通知书</w:t>
      </w:r>
      <w:r>
        <w:rPr>
          <w:color w:val="000000" w:themeColor="text1"/>
        </w:rPr>
      </w:r>
      <w:r/>
    </w:p>
    <w:p>
      <w:pPr>
        <w:pStyle w:val="1176"/>
        <w:ind w:firstLine="420"/>
        <w:spacing w:line="360" w:lineRule="auto"/>
        <w:rPr>
          <w:b/>
          <w:color w:val="000000" w:themeColor="text1"/>
          <w:sz w:val="24"/>
          <w:szCs w:val="24"/>
        </w:rPr>
      </w:pPr>
      <w:r>
        <w:rPr>
          <w:rFonts w:hint="eastAsia"/>
          <w:color w:val="000000" w:themeColor="text1"/>
          <w:sz w:val="24"/>
          <w:szCs w:val="24"/>
          <w:lang w:eastAsia="zh-CN"/>
        </w:rPr>
        <w:t xml:space="preserve">33.1确定出中标人后，采购代理机构在法定时间内向中标人发出中标通知书。</w:t>
      </w:r>
      <w:r>
        <w:rPr>
          <w:rFonts w:hint="eastAsia"/>
          <w:b/>
          <w:color w:val="000000" w:themeColor="text1"/>
          <w:sz w:val="24"/>
          <w:szCs w:val="24"/>
          <w:lang w:eastAsia="zh-CN"/>
        </w:rPr>
        <w:t xml:space="preserve">请中标人在中标结果公告届满之日起30日内,使用CA证书登录“苏</w:t>
      </w:r>
      <w:r>
        <w:rPr>
          <w:rFonts w:hint="eastAsia"/>
          <w:b/>
          <w:color w:val="000000" w:themeColor="text1"/>
          <w:sz w:val="24"/>
          <w:szCs w:val="24"/>
          <w:lang w:eastAsia="zh-CN"/>
        </w:rPr>
        <w:t xml:space="preserve">采云</w:t>
      </w:r>
      <w:r>
        <w:rPr>
          <w:rFonts w:hint="eastAsia"/>
          <w:b/>
          <w:color w:val="000000" w:themeColor="text1"/>
          <w:sz w:val="24"/>
          <w:szCs w:val="24"/>
          <w:lang w:eastAsia="zh-CN"/>
        </w:rPr>
        <w:t xml:space="preserve">”系统及时下载中标通知书。</w:t>
      </w:r>
      <w:r>
        <w:rPr>
          <w:rFonts w:hint="eastAsia"/>
          <w:color w:val="000000" w:themeColor="text1"/>
          <w:sz w:val="24"/>
          <w:szCs w:val="24"/>
          <w:lang w:eastAsia="zh-CN"/>
        </w:rPr>
        <w:t xml:space="preserve">因系统存储空间有限，自中标结果公告届满之日起30日后，“苏</w:t>
      </w:r>
      <w:r>
        <w:rPr>
          <w:rFonts w:hint="eastAsia"/>
          <w:color w:val="000000" w:themeColor="text1"/>
          <w:sz w:val="24"/>
          <w:szCs w:val="24"/>
          <w:lang w:eastAsia="zh-CN"/>
        </w:rPr>
        <w:t xml:space="preserve">采云</w:t>
      </w:r>
      <w:r>
        <w:rPr>
          <w:rFonts w:hint="eastAsia"/>
          <w:color w:val="000000" w:themeColor="text1"/>
          <w:sz w:val="24"/>
          <w:szCs w:val="24"/>
          <w:lang w:eastAsia="zh-CN"/>
        </w:rPr>
        <w:t xml:space="preserve">”系统不再保证提供下载中标通知书服务,因未及时下载而造成的不利后果由中标人自行承担。</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33.2中标通知书将成为合同的组成部分，对采购人和中标人具有同等法律效力。</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34.3中标通知书发出后，采购人不得违法改变中标结果，中标人无正当理由不得放弃中标。</w:t>
      </w:r>
      <w:r>
        <w:rPr>
          <w:color w:val="000000" w:themeColor="text1"/>
        </w:rPr>
      </w:r>
      <w:r/>
    </w:p>
    <w:p>
      <w:pPr>
        <w:pStyle w:val="1176"/>
        <w:ind w:firstLine="422"/>
        <w:spacing w:line="360" w:lineRule="auto"/>
        <w:rPr>
          <w:b/>
          <w:color w:val="000000" w:themeColor="text1"/>
          <w:sz w:val="24"/>
          <w:szCs w:val="24"/>
        </w:rPr>
      </w:pPr>
      <w:r>
        <w:rPr>
          <w:rFonts w:hint="eastAsia"/>
          <w:b/>
          <w:color w:val="000000" w:themeColor="text1"/>
          <w:sz w:val="24"/>
          <w:szCs w:val="24"/>
          <w:lang w:eastAsia="zh-CN"/>
        </w:rPr>
        <w:t xml:space="preserve">34.合同的签订</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34.1 按照《关于做好政府采购支持企业发展有关事项的通知》（</w:t>
      </w:r>
      <w:r>
        <w:rPr>
          <w:rFonts w:hint="eastAsia"/>
          <w:color w:val="000000" w:themeColor="text1"/>
          <w:sz w:val="24"/>
          <w:szCs w:val="24"/>
          <w:lang w:eastAsia="zh-CN"/>
        </w:rPr>
        <w:t xml:space="preserve">苏财购〔2020〕</w:t>
      </w:r>
      <w:r>
        <w:rPr>
          <w:rFonts w:hint="eastAsia"/>
          <w:color w:val="000000" w:themeColor="text1"/>
          <w:sz w:val="24"/>
          <w:szCs w:val="24"/>
          <w:lang w:eastAsia="zh-CN"/>
        </w:rPr>
        <w:t xml:space="preserve">52号）及《关于印发&lt;苏州市政府采购促进中小企业发展实施意见&gt;的通知》（</w:t>
      </w:r>
      <w:r>
        <w:rPr>
          <w:rFonts w:hint="eastAsia"/>
          <w:color w:val="000000" w:themeColor="text1"/>
          <w:sz w:val="24"/>
          <w:szCs w:val="24"/>
          <w:lang w:eastAsia="zh-CN"/>
        </w:rPr>
        <w:t xml:space="preserve">苏财购〔2022〕</w:t>
      </w:r>
      <w:r>
        <w:rPr>
          <w:rFonts w:hint="eastAsia"/>
          <w:color w:val="000000" w:themeColor="text1"/>
          <w:sz w:val="24"/>
          <w:szCs w:val="24"/>
          <w:lang w:eastAsia="zh-CN"/>
        </w:rPr>
        <w:t xml:space="preserve">16号）文件精神，采购人与中标人原则上应当在中标通知书发出之日起十五日内，按照招标文件及投标文件确定的事项签订政府采购合同。</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34.2 </w:t>
      </w:r>
      <w:r>
        <w:rPr>
          <w:rFonts w:hint="eastAsia"/>
          <w:color w:val="000000" w:themeColor="text1"/>
          <w:sz w:val="24"/>
          <w:szCs w:val="24"/>
          <w:lang w:val="en-US" w:eastAsia="zh-CN"/>
        </w:rPr>
        <w:t xml:space="preserve">采购人与中标人所签订的合同不得对招标文件确定的事项和中标人投标文件作实质性修改，采购人不得向中标人提出任何不合理的要求作为签订合同的条件。</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34.3招标文件、中标人的投标文件及招标过程中有关澄清、承诺文件均应作为合同附件。</w:t>
      </w:r>
      <w:r>
        <w:rPr>
          <w:color w:val="000000" w:themeColor="text1"/>
        </w:rPr>
      </w:r>
      <w:r/>
    </w:p>
    <w:p>
      <w:pPr>
        <w:pStyle w:val="1176"/>
        <w:ind w:firstLine="420"/>
        <w:spacing w:line="360" w:lineRule="auto"/>
        <w:rPr>
          <w:b/>
          <w:color w:val="000000" w:themeColor="text1"/>
          <w:sz w:val="24"/>
          <w:szCs w:val="24"/>
        </w:rPr>
      </w:pPr>
      <w:r>
        <w:rPr>
          <w:rFonts w:hint="eastAsia"/>
          <w:color w:val="000000" w:themeColor="text1"/>
          <w:sz w:val="24"/>
          <w:szCs w:val="24"/>
          <w:lang w:eastAsia="zh-CN"/>
        </w:rPr>
        <w:t xml:space="preserve">34.4依据《政府采购促进中小企业发展管理办法》（财库〔2020〕46号）规定，依据本办法规定享受扶持政策获得政府采购合同的，小</w:t>
      </w:r>
      <w:r>
        <w:rPr>
          <w:rFonts w:hint="eastAsia"/>
          <w:color w:val="000000" w:themeColor="text1"/>
          <w:sz w:val="24"/>
          <w:szCs w:val="24"/>
          <w:lang w:eastAsia="zh-CN"/>
        </w:rPr>
        <w:t xml:space="preserve">微企业</w:t>
      </w:r>
      <w:r>
        <w:rPr>
          <w:rFonts w:hint="eastAsia"/>
          <w:color w:val="000000" w:themeColor="text1"/>
          <w:sz w:val="24"/>
          <w:szCs w:val="24"/>
          <w:lang w:eastAsia="zh-CN"/>
        </w:rPr>
        <w:t xml:space="preserve">不得将合同分包给大中型企业，中型企业不得将合同分包给大型企业。</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bookmarkStart w:id="22" w:name="_Toc21029"/>
      <w:r>
        <w:rPr>
          <w:color w:val="000000" w:themeColor="text1"/>
        </w:rPr>
      </w:r>
      <w:bookmarkStart w:id="23" w:name="_Toc8186"/>
      <w:r>
        <w:rPr>
          <w:color w:val="000000" w:themeColor="text1"/>
        </w:rPr>
      </w:r>
      <w:r/>
    </w:p>
    <w:p>
      <w:pPr>
        <w:pStyle w:val="1176"/>
        <w:ind w:firstLine="422"/>
        <w:spacing w:line="360" w:lineRule="auto"/>
        <w:rPr>
          <w:color w:val="000000" w:themeColor="text1"/>
          <w:sz w:val="24"/>
          <w:szCs w:val="24"/>
        </w:rPr>
      </w:pPr>
      <w:r>
        <w:rPr>
          <w:rFonts w:hint="eastAsia"/>
          <w:b/>
          <w:color w:val="000000" w:themeColor="text1"/>
          <w:sz w:val="24"/>
          <w:szCs w:val="24"/>
          <w:lang w:eastAsia="zh-CN"/>
        </w:rPr>
        <w:t xml:space="preserve">八、其他事项</w:t>
      </w:r>
      <w:bookmarkEnd w:id="22"/>
      <w:r>
        <w:rPr>
          <w:color w:val="000000" w:themeColor="text1"/>
        </w:rPr>
      </w:r>
      <w:bookmarkEnd w:id="23"/>
      <w:r>
        <w:rPr>
          <w:color w:val="000000" w:themeColor="text1"/>
        </w:rPr>
      </w:r>
      <w:r/>
    </w:p>
    <w:p>
      <w:pPr>
        <w:pStyle w:val="1176"/>
        <w:ind w:firstLine="420"/>
        <w:spacing w:line="360" w:lineRule="auto"/>
        <w:rPr>
          <w:color w:val="000000" w:themeColor="text1"/>
          <w:sz w:val="24"/>
          <w:szCs w:val="24"/>
        </w:rPr>
      </w:pPr>
      <w:r>
        <w:rPr>
          <w:rFonts w:hint="eastAsia"/>
          <w:b/>
          <w:color w:val="000000" w:themeColor="text1"/>
          <w:sz w:val="24"/>
          <w:szCs w:val="24"/>
          <w:lang w:eastAsia="zh-CN"/>
        </w:rPr>
        <w:t xml:space="preserve">35.代理服务费：</w:t>
      </w:r>
      <w:r>
        <w:rPr>
          <w:color w:val="000000" w:themeColor="text1"/>
        </w:rPr>
      </w:r>
      <w:r/>
    </w:p>
    <w:p>
      <w:pPr>
        <w:pStyle w:val="1176"/>
        <w:ind w:firstLine="420"/>
        <w:spacing w:line="360" w:lineRule="auto"/>
        <w:rPr>
          <w:color w:val="000000" w:themeColor="text1"/>
          <w:sz w:val="24"/>
          <w:szCs w:val="24"/>
        </w:rPr>
      </w:pPr>
      <w:r>
        <w:rPr>
          <w:rFonts w:hint="eastAsia"/>
          <w:color w:val="000000" w:themeColor="text1"/>
          <w:sz w:val="24"/>
          <w:szCs w:val="24"/>
          <w:lang w:eastAsia="zh-CN"/>
        </w:rPr>
        <w:t xml:space="preserve">领取中标通知书时中标人向采购代理机构支付服务费，具体收费以如下比例按差额定</w:t>
      </w:r>
      <w:r>
        <w:rPr>
          <w:rFonts w:hint="eastAsia"/>
          <w:color w:val="000000" w:themeColor="text1"/>
          <w:sz w:val="24"/>
          <w:szCs w:val="24"/>
          <w:lang w:eastAsia="zh-CN"/>
        </w:rPr>
        <w:t xml:space="preserve">率累进法进行计算，含在投标总报价中：预算金额100万元以下部分按该部分预算金额的1.5%计算；预算金额100（含）～500万元部分按该部分预算金额的1.1%计算；预算金额500（含）～1000万元部分按该部分预算金额的0.8%计算；预算金额1000（含）～5000万元部分按该部分预算金额的0.5%计算；预算金额5000万元以上部分按该部分预算金额的0.25%计算；如按上述方法计算的金额低于人民币3000元整的，则中标服务费按人民币3000元整计取。本项目中标服务费为:20500.00元,请各供应商在投标报价</w:t>
      </w:r>
      <w:r>
        <w:rPr>
          <w:rFonts w:hint="eastAsia"/>
          <w:color w:val="000000" w:themeColor="text1"/>
          <w:sz w:val="24"/>
          <w:szCs w:val="24"/>
          <w:lang w:eastAsia="zh-CN"/>
        </w:rPr>
        <w:t xml:space="preserve">时综合</w:t>
      </w:r>
      <w:r>
        <w:rPr>
          <w:rFonts w:hint="eastAsia"/>
          <w:color w:val="000000" w:themeColor="text1"/>
          <w:sz w:val="24"/>
          <w:szCs w:val="24"/>
          <w:lang w:eastAsia="zh-CN"/>
        </w:rPr>
        <w:t xml:space="preserve">考虑。</w:t>
      </w:r>
      <w:r>
        <w:rPr>
          <w:color w:val="000000" w:themeColor="text1"/>
        </w:rPr>
      </w:r>
      <w:r/>
    </w:p>
    <w:p>
      <w:pPr>
        <w:pStyle w:val="1176"/>
        <w:ind w:firstLine="422"/>
        <w:spacing w:line="360" w:lineRule="auto"/>
        <w:rPr>
          <w:b/>
          <w:color w:val="000000" w:themeColor="text1"/>
          <w:sz w:val="24"/>
          <w:szCs w:val="24"/>
        </w:rPr>
      </w:pPr>
      <w:r>
        <w:rPr>
          <w:rFonts w:hint="eastAsia"/>
          <w:b/>
          <w:color w:val="000000" w:themeColor="text1"/>
          <w:sz w:val="24"/>
          <w:szCs w:val="24"/>
          <w:lang w:val="en-US" w:eastAsia="zh-CN"/>
        </w:rPr>
        <w:t xml:space="preserve">帐户</w:t>
      </w:r>
      <w:r>
        <w:rPr>
          <w:rFonts w:hint="eastAsia"/>
          <w:b/>
          <w:color w:val="000000" w:themeColor="text1"/>
          <w:sz w:val="24"/>
          <w:szCs w:val="24"/>
          <w:lang w:val="en-US" w:eastAsia="zh-CN"/>
        </w:rPr>
        <w:t xml:space="preserve">名：苏州</w:t>
      </w:r>
      <w:r>
        <w:rPr>
          <w:rFonts w:hint="eastAsia"/>
          <w:b/>
          <w:color w:val="000000" w:themeColor="text1"/>
          <w:sz w:val="24"/>
          <w:szCs w:val="24"/>
          <w:lang w:val="en-US" w:eastAsia="zh-CN"/>
        </w:rPr>
        <w:t xml:space="preserve">久诺招</w:t>
      </w:r>
      <w:r>
        <w:rPr>
          <w:rFonts w:hint="eastAsia"/>
          <w:b/>
          <w:color w:val="000000" w:themeColor="text1"/>
          <w:sz w:val="24"/>
          <w:szCs w:val="24"/>
          <w:lang w:val="en-US" w:eastAsia="zh-CN"/>
        </w:rPr>
        <w:t xml:space="preserve">投标咨询服务有限公司</w:t>
      </w:r>
      <w:r>
        <w:rPr>
          <w:color w:val="000000" w:themeColor="text1"/>
        </w:rPr>
      </w:r>
      <w:r/>
    </w:p>
    <w:p>
      <w:pPr>
        <w:pStyle w:val="1176"/>
        <w:ind w:firstLine="422"/>
        <w:spacing w:line="360" w:lineRule="auto"/>
        <w:rPr>
          <w:b/>
          <w:color w:val="000000" w:themeColor="text1"/>
          <w:sz w:val="24"/>
          <w:szCs w:val="24"/>
        </w:rPr>
      </w:pPr>
      <w:r>
        <w:rPr>
          <w:rFonts w:hint="eastAsia"/>
          <w:b/>
          <w:color w:val="000000" w:themeColor="text1"/>
          <w:sz w:val="24"/>
          <w:szCs w:val="24"/>
          <w:lang w:val="en-US" w:eastAsia="zh-CN"/>
        </w:rPr>
        <w:t xml:space="preserve">帐  号：</w:t>
      </w:r>
      <w:r>
        <w:rPr>
          <w:b/>
          <w:color w:val="000000" w:themeColor="text1"/>
          <w:sz w:val="24"/>
          <w:szCs w:val="24"/>
          <w:lang w:val="en-US" w:eastAsia="zh-CN"/>
        </w:rPr>
        <w:t xml:space="preserve">1102022009000802673</w:t>
      </w:r>
      <w:r>
        <w:rPr>
          <w:color w:val="000000" w:themeColor="text1"/>
        </w:rPr>
      </w:r>
      <w:r/>
    </w:p>
    <w:p>
      <w:pPr>
        <w:pStyle w:val="1176"/>
        <w:ind w:firstLine="422"/>
        <w:spacing w:line="360" w:lineRule="auto"/>
        <w:rPr>
          <w:b/>
          <w:color w:val="000000" w:themeColor="text1"/>
          <w:sz w:val="24"/>
          <w:szCs w:val="24"/>
        </w:rPr>
      </w:pPr>
      <w:r>
        <w:rPr>
          <w:rFonts w:hint="eastAsia"/>
          <w:b/>
          <w:color w:val="000000" w:themeColor="text1"/>
          <w:sz w:val="24"/>
          <w:szCs w:val="24"/>
          <w:lang w:val="en-US" w:eastAsia="zh-CN"/>
        </w:rPr>
        <w:t xml:space="preserve">开户行：中国工商银行苏州分行</w:t>
      </w:r>
      <w:r>
        <w:rPr>
          <w:color w:val="000000" w:themeColor="text1"/>
        </w:rPr>
      </w:r>
      <w:r/>
    </w:p>
    <w:p>
      <w:pPr>
        <w:pStyle w:val="1176"/>
        <w:ind w:firstLine="422"/>
        <w:spacing w:line="360" w:lineRule="auto"/>
        <w:rPr>
          <w:b/>
          <w:color w:val="000000" w:themeColor="text1"/>
          <w:sz w:val="24"/>
          <w:szCs w:val="24"/>
        </w:rPr>
      </w:pPr>
      <w:r>
        <w:rPr>
          <w:rFonts w:hint="eastAsia"/>
          <w:b/>
          <w:color w:val="000000" w:themeColor="text1"/>
          <w:sz w:val="24"/>
          <w:szCs w:val="24"/>
          <w:lang w:eastAsia="zh-CN"/>
        </w:rPr>
        <w:t xml:space="preserve">36.有关监督部门将对招投标全过程进行监督。</w:t>
      </w:r>
      <w:r>
        <w:rPr>
          <w:color w:val="000000" w:themeColor="text1"/>
        </w:rPr>
      </w:r>
      <w:r/>
    </w:p>
    <w:p>
      <w:pPr>
        <w:pStyle w:val="1176"/>
        <w:ind w:firstLine="422"/>
        <w:spacing w:line="360" w:lineRule="auto"/>
        <w:rPr>
          <w:color w:val="000000" w:themeColor="text1"/>
          <w:sz w:val="24"/>
          <w:szCs w:val="24"/>
        </w:rPr>
      </w:pPr>
      <w:r>
        <w:rPr>
          <w:rFonts w:hint="eastAsia"/>
          <w:b/>
          <w:color w:val="000000" w:themeColor="text1"/>
          <w:sz w:val="24"/>
          <w:szCs w:val="24"/>
          <w:lang w:eastAsia="zh-CN"/>
        </w:rPr>
        <w:t xml:space="preserve">37.未尽事宜：</w:t>
      </w:r>
      <w:r>
        <w:rPr>
          <w:rFonts w:hint="eastAsia"/>
          <w:color w:val="000000" w:themeColor="text1"/>
          <w:sz w:val="24"/>
          <w:szCs w:val="24"/>
          <w:lang w:eastAsia="zh-CN"/>
        </w:rPr>
        <w:t xml:space="preserve">按《中华人民共和国政府采购法》及其他有关的法律法规的规定执行。</w:t>
      </w:r>
      <w:r>
        <w:rPr>
          <w:color w:val="000000" w:themeColor="text1"/>
        </w:rPr>
      </w:r>
      <w:r/>
    </w:p>
    <w:p>
      <w:pPr>
        <w:pStyle w:val="1136"/>
        <w:spacing w:before="75" w:beforeAutospacing="0" w:after="75" w:afterAutospacing="0"/>
        <w:widowControl/>
        <w:rPr>
          <w:rFonts w:ascii="Times New Roman" w:hAnsi="Times New Roman"/>
          <w:b/>
          <w:bCs/>
          <w:caps/>
          <w:color w:val="000000" w:themeColor="text1"/>
          <w:sz w:val="36"/>
          <w:szCs w:val="36"/>
        </w:rPr>
      </w:pPr>
      <w:r>
        <w:rPr>
          <w:rFonts w:ascii="Times New Roman" w:hAnsi="Times New Roman"/>
          <w:b/>
          <w:bCs/>
          <w:caps/>
          <w:color w:val="000000" w:themeColor="text1"/>
          <w:sz w:val="36"/>
          <w:szCs w:val="36"/>
        </w:rPr>
      </w:r>
      <w:r>
        <w:rPr>
          <w:color w:val="000000" w:themeColor="text1"/>
        </w:rPr>
      </w:r>
      <w:r/>
    </w:p>
    <w:p>
      <w:pPr>
        <w:pStyle w:val="1117"/>
        <w:ind w:left="99"/>
        <w:spacing w:line="360" w:lineRule="auto"/>
        <w:rPr>
          <w:color w:val="000000" w:themeColor="text1"/>
        </w:rPr>
      </w:pPr>
      <w:r>
        <w:rPr>
          <w:rFonts w:eastAsia="宋体" w:cs="宋体"/>
          <w:b/>
          <w:bCs/>
          <w:color w:val="000000" w:themeColor="text1"/>
          <w:sz w:val="21"/>
          <w:szCs w:val="21"/>
        </w:rPr>
        <w:br w:type="page" w:clear="all"/>
      </w:r>
      <w:r>
        <w:rPr>
          <w:color w:val="000000" w:themeColor="text1"/>
        </w:rPr>
        <w:t xml:space="preserve"> </w:t>
      </w:r>
      <w:r>
        <w:rPr>
          <w:color w:val="000000" w:themeColor="text1"/>
        </w:rPr>
      </w:r>
      <w:r/>
    </w:p>
    <w:p>
      <w:pPr>
        <w:pStyle w:val="1083"/>
        <w:ind w:firstLine="990"/>
        <w:rPr>
          <w:rFonts w:ascii="宋体" w:hAnsi="宋体" w:cs="宋体"/>
          <w:color w:val="000000" w:themeColor="text1"/>
          <w:sz w:val="44"/>
          <w:szCs w:val="44"/>
        </w:rPr>
      </w:pPr>
      <w:r>
        <w:rPr>
          <w:rFonts w:hint="eastAsia" w:ascii="宋体" w:hAnsi="宋体" w:cs="宋体"/>
          <w:color w:val="000000" w:themeColor="text1"/>
          <w:sz w:val="44"/>
          <w:szCs w:val="44"/>
          <w:lang w:eastAsia="zh-CN"/>
        </w:rPr>
        <w:t xml:space="preserve">第三章  投标文件格式</w:t>
      </w:r>
      <w:r>
        <w:rPr>
          <w:color w:val="000000" w:themeColor="text1"/>
        </w:rPr>
      </w:r>
      <w:r/>
    </w:p>
    <w:p>
      <w:pPr>
        <w:pStyle w:val="1105"/>
        <w:ind w:firstLine="0"/>
        <w:spacing w:line="360" w:lineRule="auto"/>
        <w:rPr>
          <w:rFonts w:ascii="宋体" w:hAnsi="宋体" w:eastAsia="宋体" w:cs="宋体"/>
          <w:b/>
          <w:color w:val="000000" w:themeColor="text1"/>
          <w:sz w:val="21"/>
          <w:szCs w:val="21"/>
        </w:rPr>
      </w:pPr>
      <w:r>
        <w:rPr>
          <w:rFonts w:hint="eastAsia" w:ascii="宋体" w:hAnsi="宋体" w:eastAsia="宋体" w:cs="宋体"/>
          <w:b/>
          <w:color w:val="000000" w:themeColor="text1"/>
          <w:sz w:val="21"/>
          <w:szCs w:val="21"/>
          <w:lang w:eastAsia="zh-CN"/>
        </w:rPr>
        <w:t xml:space="preserve">说明：</w:t>
      </w:r>
      <w:r>
        <w:rPr>
          <w:color w:val="000000" w:themeColor="text1"/>
        </w:rPr>
      </w:r>
      <w:r/>
    </w:p>
    <w:p>
      <w:pPr>
        <w:pStyle w:val="1105"/>
        <w:ind w:firstLine="422"/>
        <w:spacing w:line="360" w:lineRule="auto"/>
        <w:rPr>
          <w:rFonts w:ascii="宋体" w:hAnsi="宋体" w:eastAsia="宋体" w:cs="宋体"/>
          <w:b/>
          <w:color w:val="000000" w:themeColor="text1"/>
          <w:sz w:val="21"/>
          <w:szCs w:val="21"/>
        </w:rPr>
      </w:pPr>
      <w:r>
        <w:rPr>
          <w:rFonts w:hint="eastAsia" w:ascii="宋体" w:hAnsi="宋体" w:eastAsia="宋体" w:cs="宋体"/>
          <w:b/>
          <w:color w:val="000000" w:themeColor="text1"/>
          <w:sz w:val="21"/>
          <w:szCs w:val="21"/>
          <w:lang w:eastAsia="zh-CN"/>
        </w:rPr>
        <w:t xml:space="preserve">对本章所有的投标书格式 ，投标方可根据自身情况进行补充和修改，但补充和修改不得造成与本格式内容有实质性的违背。</w:t>
      </w:r>
      <w:r>
        <w:rPr>
          <w:color w:val="000000" w:themeColor="text1"/>
        </w:rPr>
      </w:r>
      <w:r/>
    </w:p>
    <w:p>
      <w:pPr>
        <w:spacing w:line="360" w:lineRule="auto"/>
        <w:rPr>
          <w:rFonts w:ascii="宋体" w:hAnsi="宋体"/>
          <w:color w:val="000000" w:themeColor="text1"/>
          <w:sz w:val="24"/>
          <w:szCs w:val="24"/>
        </w:rPr>
      </w:pPr>
      <w:r>
        <w:rPr>
          <w:rFonts w:hint="eastAsia"/>
          <w:b/>
          <w:bCs/>
          <w:color w:val="000000" w:themeColor="text1"/>
          <w:szCs w:val="21"/>
          <w:lang w:val="zh-CN"/>
        </w:rPr>
        <w:br w:type="page" w:clear="all"/>
      </w:r>
      <w:r>
        <w:rPr>
          <w:rFonts w:hint="eastAsia" w:ascii="宋体" w:hAnsi="宋体"/>
          <w:b/>
          <w:bCs/>
          <w:color w:val="000000" w:themeColor="text1"/>
          <w:sz w:val="24"/>
          <w:szCs w:val="24"/>
          <w:lang w:val="zh-CN"/>
        </w:rPr>
        <w:t xml:space="preserve">格式1、投标函</w:t>
      </w:r>
      <w:r>
        <w:rPr>
          <w:color w:val="000000" w:themeColor="text1"/>
        </w:rPr>
      </w:r>
      <w:r/>
    </w:p>
    <w:p>
      <w:pPr>
        <w:jc w:val="center"/>
        <w:spacing w:line="360" w:lineRule="auto"/>
        <w:rPr>
          <w:rFonts w:ascii="宋体" w:hAnsi="宋体"/>
          <w:b/>
          <w:color w:val="000000" w:themeColor="text1"/>
          <w:sz w:val="24"/>
          <w:szCs w:val="24"/>
        </w:rPr>
      </w:pPr>
      <w:r>
        <w:rPr>
          <w:rFonts w:hint="eastAsia" w:ascii="宋体" w:hAnsi="宋体"/>
          <w:b/>
          <w:color w:val="000000" w:themeColor="text1"/>
          <w:sz w:val="24"/>
          <w:szCs w:val="24"/>
          <w:lang w:val="zh-CN"/>
        </w:rPr>
        <w:t xml:space="preserve">投标函</w:t>
      </w:r>
      <w:r>
        <w:rPr>
          <w:color w:val="000000" w:themeColor="text1"/>
        </w:rPr>
      </w:r>
      <w:r/>
    </w:p>
    <w:p>
      <w:pPr>
        <w:pStyle w:val="843"/>
        <w:spacing w:line="360" w:lineRule="auto"/>
        <w:rPr>
          <w:rFonts w:hint="default" w:hAnsi="宋体" w:eastAsia="宋体"/>
          <w:color w:val="000000" w:themeColor="text1"/>
          <w:sz w:val="24"/>
          <w:szCs w:val="24"/>
        </w:rPr>
      </w:pPr>
      <w:r>
        <w:rPr>
          <w:rFonts w:hAnsi="宋体" w:eastAsia="宋体"/>
          <w:color w:val="000000" w:themeColor="text1"/>
          <w:sz w:val="24"/>
          <w:szCs w:val="24"/>
          <w:lang w:eastAsia="zh-CN"/>
        </w:rPr>
        <w:t xml:space="preserve">苏州</w:t>
      </w:r>
      <w:r>
        <w:rPr>
          <w:rFonts w:hAnsi="宋体" w:eastAsia="宋体"/>
          <w:color w:val="000000" w:themeColor="text1"/>
          <w:sz w:val="24"/>
          <w:szCs w:val="24"/>
          <w:lang w:eastAsia="zh-CN"/>
        </w:rPr>
        <w:t xml:space="preserve">久诺招</w:t>
      </w:r>
      <w:r>
        <w:rPr>
          <w:rFonts w:hAnsi="宋体" w:eastAsia="宋体"/>
          <w:color w:val="000000" w:themeColor="text1"/>
          <w:sz w:val="24"/>
          <w:szCs w:val="24"/>
          <w:lang w:eastAsia="zh-CN"/>
        </w:rPr>
        <w:t xml:space="preserve">投标咨询服务有限公司 ：</w:t>
      </w:r>
      <w:r>
        <w:rPr>
          <w:color w:val="000000" w:themeColor="text1"/>
        </w:rPr>
      </w:r>
      <w:r/>
    </w:p>
    <w:p>
      <w:pPr>
        <w:pStyle w:val="1210"/>
        <w:spacing w:line="360" w:lineRule="auto"/>
        <w:rPr>
          <w:rFonts w:hint="default" w:hAnsi="宋体" w:eastAsia="宋体" w:cs="宋体"/>
          <w:color w:val="000000" w:themeColor="text1"/>
          <w:sz w:val="24"/>
          <w:szCs w:val="24"/>
        </w:rPr>
      </w:pPr>
      <w:r>
        <w:rPr>
          <w:rFonts w:hAnsi="宋体" w:eastAsia="宋体" w:cs="宋体"/>
          <w:color w:val="000000" w:themeColor="text1"/>
          <w:sz w:val="24"/>
          <w:szCs w:val="24"/>
        </w:rPr>
        <w:t xml:space="preserve">    我们收到贵公司 </w:t>
      </w:r>
      <w:r>
        <w:rPr>
          <w:rFonts w:hAnsi="宋体" w:eastAsia="宋体" w:cs="宋体"/>
          <w:color w:val="000000" w:themeColor="text1"/>
          <w:sz w:val="24"/>
          <w:szCs w:val="24"/>
          <w:u w:val="single"/>
        </w:rPr>
        <w:t xml:space="preserve">           </w:t>
      </w:r>
      <w:r>
        <w:rPr>
          <w:rFonts w:hAnsi="宋体" w:eastAsia="宋体" w:cs="宋体"/>
          <w:color w:val="000000" w:themeColor="text1"/>
          <w:sz w:val="24"/>
          <w:szCs w:val="24"/>
        </w:rPr>
        <w:t xml:space="preserve">号招标文件，经仔细阅读和研究，我们决定参加投标。</w:t>
      </w:r>
      <w:r>
        <w:rPr>
          <w:color w:val="000000" w:themeColor="text1"/>
        </w:rPr>
      </w:r>
      <w:r/>
    </w:p>
    <w:p>
      <w:pPr>
        <w:pStyle w:val="1210"/>
        <w:numPr>
          <w:ilvl w:val="0"/>
          <w:numId w:val="6"/>
        </w:numPr>
        <w:spacing w:line="360" w:lineRule="auto"/>
        <w:rPr>
          <w:rFonts w:hint="default" w:hAnsi="宋体" w:eastAsia="宋体" w:cs="宋体"/>
          <w:color w:val="000000" w:themeColor="text1"/>
          <w:sz w:val="24"/>
          <w:szCs w:val="24"/>
        </w:rPr>
      </w:pPr>
      <w:r>
        <w:rPr>
          <w:rFonts w:hAnsi="宋体" w:eastAsia="宋体" w:cs="宋体"/>
          <w:color w:val="000000" w:themeColor="text1"/>
          <w:sz w:val="24"/>
          <w:szCs w:val="24"/>
        </w:rPr>
        <w:t xml:space="preserve">我们愿意按照招标文件的一切要求，完成该项目的全部内容。</w:t>
      </w:r>
      <w:r>
        <w:rPr>
          <w:color w:val="000000" w:themeColor="text1"/>
        </w:rPr>
      </w:r>
      <w:r/>
    </w:p>
    <w:p>
      <w:pPr>
        <w:pStyle w:val="1210"/>
        <w:spacing w:line="360" w:lineRule="auto"/>
        <w:rPr>
          <w:rFonts w:hint="default" w:hAnsi="宋体" w:eastAsia="宋体" w:cs="宋体"/>
          <w:color w:val="000000" w:themeColor="text1"/>
          <w:sz w:val="24"/>
          <w:szCs w:val="24"/>
        </w:rPr>
      </w:pPr>
      <w:r>
        <w:rPr>
          <w:rFonts w:hAnsi="宋体" w:eastAsia="宋体" w:cs="宋体"/>
          <w:color w:val="000000" w:themeColor="text1"/>
          <w:sz w:val="24"/>
          <w:szCs w:val="24"/>
        </w:rPr>
        <w:t xml:space="preserve">2、如果我们的投标书被接受，我们将严格履行招标文件中规定的每一项要求，按期、按质、按量履行合同的义务。</w:t>
      </w:r>
      <w:r>
        <w:rPr>
          <w:color w:val="000000" w:themeColor="text1"/>
        </w:rPr>
      </w:r>
      <w:r/>
    </w:p>
    <w:p>
      <w:pPr>
        <w:pStyle w:val="1210"/>
        <w:spacing w:line="360" w:lineRule="auto"/>
        <w:rPr>
          <w:rFonts w:hint="default" w:hAnsi="宋体" w:eastAsia="宋体" w:cs="宋体"/>
          <w:color w:val="000000" w:themeColor="text1"/>
          <w:sz w:val="24"/>
          <w:szCs w:val="24"/>
        </w:rPr>
      </w:pPr>
      <w:r>
        <w:rPr>
          <w:rFonts w:hAnsi="宋体" w:eastAsia="宋体" w:cs="宋体"/>
          <w:color w:val="000000" w:themeColor="text1"/>
          <w:sz w:val="24"/>
          <w:szCs w:val="24"/>
        </w:rPr>
        <w:t xml:space="preserve">3、我们已详细审查全部招标文件，包括补充文件(如果有的话)，无任何异议。</w:t>
      </w:r>
      <w:r>
        <w:rPr>
          <w:color w:val="000000" w:themeColor="text1"/>
        </w:rPr>
      </w:r>
      <w:r/>
    </w:p>
    <w:p>
      <w:pPr>
        <w:pStyle w:val="1210"/>
        <w:spacing w:line="360" w:lineRule="auto"/>
        <w:rPr>
          <w:rFonts w:hint="default" w:hAnsi="宋体" w:eastAsia="宋体" w:cs="宋体"/>
          <w:color w:val="000000" w:themeColor="text1"/>
          <w:sz w:val="24"/>
          <w:szCs w:val="24"/>
        </w:rPr>
      </w:pPr>
      <w:r>
        <w:rPr>
          <w:rFonts w:hAnsi="宋体" w:eastAsia="宋体" w:cs="宋体"/>
          <w:color w:val="000000" w:themeColor="text1"/>
          <w:sz w:val="24"/>
          <w:szCs w:val="24"/>
        </w:rPr>
        <w:t xml:space="preserve">4、我们同意按招标文件中的规定，本投标书的有效期限为开标后</w:t>
      </w:r>
      <w:r>
        <w:rPr>
          <w:rFonts w:hAnsi="宋体" w:eastAsia="宋体" w:cs="宋体"/>
          <w:color w:val="000000" w:themeColor="text1"/>
          <w:sz w:val="24"/>
          <w:szCs w:val="24"/>
          <w:u w:val="single"/>
        </w:rPr>
        <w:t xml:space="preserve">90</w:t>
      </w:r>
      <w:r>
        <w:rPr>
          <w:rFonts w:hAnsi="宋体" w:eastAsia="宋体" w:cs="宋体"/>
          <w:color w:val="000000" w:themeColor="text1"/>
          <w:sz w:val="24"/>
          <w:szCs w:val="24"/>
        </w:rPr>
        <w:t xml:space="preserve">天。</w:t>
      </w:r>
      <w:r>
        <w:rPr>
          <w:color w:val="000000" w:themeColor="text1"/>
        </w:rPr>
      </w:r>
      <w:r/>
    </w:p>
    <w:p>
      <w:pPr>
        <w:pStyle w:val="1210"/>
        <w:spacing w:line="360" w:lineRule="auto"/>
        <w:rPr>
          <w:rFonts w:hint="default" w:hAnsi="宋体" w:eastAsia="宋体" w:cs="宋体"/>
          <w:color w:val="000000" w:themeColor="text1"/>
          <w:sz w:val="24"/>
          <w:szCs w:val="24"/>
        </w:rPr>
      </w:pPr>
      <w:r>
        <w:rPr>
          <w:rFonts w:hAnsi="宋体" w:eastAsia="宋体" w:cs="宋体"/>
          <w:color w:val="000000" w:themeColor="text1"/>
          <w:sz w:val="24"/>
          <w:szCs w:val="24"/>
        </w:rPr>
        <w:t xml:space="preserve">5、我们愿意提供采购单位在招标文件中要求的所有资料。</w:t>
      </w:r>
      <w:r>
        <w:rPr>
          <w:color w:val="000000" w:themeColor="text1"/>
        </w:rPr>
      </w:r>
      <w:r/>
    </w:p>
    <w:p>
      <w:pPr>
        <w:pStyle w:val="1210"/>
        <w:spacing w:line="360" w:lineRule="auto"/>
        <w:rPr>
          <w:rFonts w:hint="default" w:hAnsi="宋体" w:eastAsia="宋体" w:cs="宋体"/>
          <w:color w:val="000000" w:themeColor="text1"/>
          <w:sz w:val="24"/>
          <w:szCs w:val="24"/>
        </w:rPr>
      </w:pPr>
      <w:r>
        <w:rPr>
          <w:rFonts w:hAnsi="宋体" w:eastAsia="宋体" w:cs="宋体"/>
          <w:color w:val="000000" w:themeColor="text1"/>
          <w:sz w:val="24"/>
          <w:szCs w:val="24"/>
        </w:rPr>
        <w:t xml:space="preserve">6、我们认为你们有权决定中标者，还认为你们有权接受或拒绝所有的投标者。</w:t>
      </w:r>
      <w:r>
        <w:rPr>
          <w:color w:val="000000" w:themeColor="text1"/>
        </w:rPr>
      </w:r>
      <w:r/>
    </w:p>
    <w:p>
      <w:pPr>
        <w:pStyle w:val="1210"/>
        <w:spacing w:line="360" w:lineRule="auto"/>
        <w:rPr>
          <w:rFonts w:hint="default" w:hAnsi="宋体" w:eastAsia="宋体" w:cs="宋体"/>
          <w:color w:val="000000" w:themeColor="text1"/>
          <w:sz w:val="24"/>
          <w:szCs w:val="24"/>
        </w:rPr>
      </w:pPr>
      <w:r>
        <w:rPr>
          <w:rFonts w:hAnsi="宋体" w:eastAsia="宋体" w:cs="宋体"/>
          <w:color w:val="000000" w:themeColor="text1"/>
          <w:sz w:val="24"/>
          <w:szCs w:val="24"/>
        </w:rPr>
        <w:t xml:space="preserve">7、我们愿意遵守招标公告及招标文件中所列的收费标准。</w:t>
      </w:r>
      <w:r>
        <w:rPr>
          <w:color w:val="000000" w:themeColor="text1"/>
        </w:rPr>
      </w:r>
      <w:r/>
    </w:p>
    <w:p>
      <w:pPr>
        <w:pStyle w:val="1210"/>
        <w:spacing w:line="360" w:lineRule="auto"/>
        <w:rPr>
          <w:rFonts w:hint="default" w:hAnsi="宋体" w:eastAsia="宋体" w:cs="宋体"/>
          <w:color w:val="000000" w:themeColor="text1"/>
          <w:sz w:val="24"/>
          <w:szCs w:val="24"/>
        </w:rPr>
      </w:pPr>
      <w:r>
        <w:rPr>
          <w:rFonts w:hAnsi="宋体" w:eastAsia="宋体" w:cs="宋体"/>
          <w:color w:val="000000" w:themeColor="text1"/>
          <w:sz w:val="24"/>
          <w:szCs w:val="24"/>
        </w:rPr>
        <w:t xml:space="preserve">8、我们承诺该项投标在开标后的全过程中保持有效，不作任何更改和变动。</w:t>
      </w:r>
      <w:r>
        <w:rPr>
          <w:color w:val="000000" w:themeColor="text1"/>
        </w:rPr>
      </w:r>
      <w:r/>
    </w:p>
    <w:p>
      <w:pPr>
        <w:pStyle w:val="1210"/>
        <w:spacing w:line="360" w:lineRule="auto"/>
        <w:rPr>
          <w:rFonts w:hint="default" w:hAnsi="宋体" w:eastAsia="宋体" w:cs="宋体"/>
          <w:color w:val="000000" w:themeColor="text1"/>
          <w:sz w:val="24"/>
          <w:szCs w:val="24"/>
        </w:rPr>
      </w:pPr>
      <w:r>
        <w:rPr>
          <w:rFonts w:hAnsi="宋体" w:eastAsia="宋体" w:cs="宋体"/>
          <w:color w:val="000000" w:themeColor="text1"/>
          <w:sz w:val="24"/>
          <w:szCs w:val="24"/>
        </w:rPr>
        <w:t xml:space="preserve">9、如果我方中标，我方愿意按招标文件的规定支付中标服务费及履约保证金。</w:t>
      </w:r>
      <w:r>
        <w:rPr>
          <w:color w:val="000000" w:themeColor="text1"/>
        </w:rPr>
      </w:r>
      <w:r/>
    </w:p>
    <w:p>
      <w:pPr>
        <w:pStyle w:val="1210"/>
        <w:spacing w:line="360" w:lineRule="auto"/>
        <w:rPr>
          <w:rFonts w:hint="default" w:hAnsi="宋体" w:eastAsia="宋体" w:cs="宋体"/>
          <w:color w:val="000000" w:themeColor="text1"/>
          <w:sz w:val="24"/>
          <w:szCs w:val="24"/>
        </w:rPr>
      </w:pPr>
      <w:r>
        <w:rPr>
          <w:rFonts w:hAnsi="宋体" w:eastAsia="宋体" w:cs="宋体"/>
          <w:color w:val="000000" w:themeColor="text1"/>
          <w:sz w:val="24"/>
          <w:szCs w:val="24"/>
        </w:rPr>
        <w:t xml:space="preserve">10、我们承诺我公司符合招标文件投标人须知中“合格投标人的一般条件、特殊条件”的要求，若与真实情况不符，本公司愿意承担由此而产生的一切后果。</w:t>
      </w:r>
      <w:r>
        <w:rPr>
          <w:color w:val="000000" w:themeColor="text1"/>
        </w:rPr>
      </w:r>
      <w:r/>
    </w:p>
    <w:p>
      <w:pPr>
        <w:pStyle w:val="1210"/>
        <w:spacing w:line="360" w:lineRule="auto"/>
        <w:rPr>
          <w:rFonts w:hint="default" w:hAnsi="宋体" w:eastAsia="宋体" w:cs="宋体"/>
          <w:color w:val="000000" w:themeColor="text1"/>
          <w:sz w:val="24"/>
          <w:szCs w:val="24"/>
        </w:rPr>
      </w:pPr>
      <w:r>
        <w:rPr>
          <w:rFonts w:hAnsi="宋体" w:eastAsia="宋体" w:cs="宋体"/>
          <w:color w:val="000000" w:themeColor="text1"/>
          <w:sz w:val="24"/>
          <w:szCs w:val="24"/>
        </w:rPr>
        <w:t xml:space="preserve">11、综合说明：</w:t>
      </w:r>
      <w:r>
        <w:rPr>
          <w:color w:val="000000" w:themeColor="text1"/>
        </w:rPr>
      </w:r>
      <w:r/>
    </w:p>
    <w:p>
      <w:pPr>
        <w:pStyle w:val="1210"/>
        <w:ind w:firstLine="420"/>
        <w:spacing w:line="360" w:lineRule="auto"/>
        <w:rPr>
          <w:rFonts w:hint="default" w:hAnsi="宋体" w:eastAsia="宋体" w:cs="宋体"/>
          <w:color w:val="000000" w:themeColor="text1"/>
          <w:sz w:val="24"/>
          <w:szCs w:val="24"/>
        </w:rPr>
      </w:pPr>
      <w:r>
        <w:rPr>
          <w:rFonts w:hAnsi="宋体" w:eastAsia="宋体" w:cs="宋体"/>
          <w:color w:val="000000" w:themeColor="text1"/>
          <w:sz w:val="24"/>
          <w:szCs w:val="24"/>
        </w:rPr>
        <w:t xml:space="preserve">（1）伴随服务及配合措施；</w:t>
      </w:r>
      <w:r>
        <w:rPr>
          <w:color w:val="000000" w:themeColor="text1"/>
        </w:rPr>
      </w:r>
      <w:r/>
    </w:p>
    <w:p>
      <w:pPr>
        <w:pStyle w:val="1210"/>
        <w:ind w:firstLine="420"/>
        <w:spacing w:line="360" w:lineRule="auto"/>
        <w:rPr>
          <w:rFonts w:hint="default" w:hAnsi="宋体" w:eastAsia="宋体" w:cs="宋体"/>
          <w:color w:val="000000" w:themeColor="text1"/>
          <w:sz w:val="24"/>
          <w:szCs w:val="24"/>
        </w:rPr>
      </w:pPr>
      <w:r>
        <w:rPr>
          <w:rFonts w:hAnsi="宋体" w:eastAsia="宋体" w:cs="宋体"/>
          <w:color w:val="000000" w:themeColor="text1"/>
          <w:sz w:val="24"/>
          <w:szCs w:val="24"/>
        </w:rPr>
        <w:t xml:space="preserve">（2）要求甲方提供的配合；</w:t>
      </w:r>
      <w:r>
        <w:rPr>
          <w:color w:val="000000" w:themeColor="text1"/>
        </w:rPr>
      </w:r>
      <w:r/>
    </w:p>
    <w:p>
      <w:pPr>
        <w:pStyle w:val="1210"/>
        <w:ind w:firstLine="420"/>
        <w:spacing w:line="360" w:lineRule="auto"/>
        <w:rPr>
          <w:rFonts w:hint="default" w:hAnsi="宋体" w:eastAsia="宋体" w:cs="宋体"/>
          <w:color w:val="000000" w:themeColor="text1"/>
          <w:sz w:val="24"/>
          <w:szCs w:val="24"/>
        </w:rPr>
      </w:pPr>
      <w:r>
        <w:rPr>
          <w:rFonts w:hAnsi="宋体" w:eastAsia="宋体" w:cs="宋体"/>
          <w:color w:val="000000" w:themeColor="text1"/>
          <w:sz w:val="24"/>
          <w:szCs w:val="24"/>
        </w:rPr>
        <w:t xml:space="preserve">（3）对招标文件有不同意见的偏离说明；</w:t>
      </w:r>
      <w:r>
        <w:rPr>
          <w:color w:val="000000" w:themeColor="text1"/>
        </w:rPr>
      </w:r>
      <w:r/>
    </w:p>
    <w:p>
      <w:pPr>
        <w:pStyle w:val="1210"/>
        <w:ind w:firstLine="420"/>
        <w:spacing w:line="360" w:lineRule="auto"/>
        <w:rPr>
          <w:rFonts w:hint="default" w:hAnsi="宋体" w:eastAsia="宋体" w:cs="宋体"/>
          <w:color w:val="000000" w:themeColor="text1"/>
          <w:sz w:val="24"/>
          <w:szCs w:val="24"/>
        </w:rPr>
      </w:pPr>
      <w:r>
        <w:rPr>
          <w:rFonts w:hAnsi="宋体" w:eastAsia="宋体" w:cs="宋体"/>
          <w:color w:val="000000" w:themeColor="text1"/>
          <w:sz w:val="24"/>
          <w:szCs w:val="24"/>
        </w:rPr>
        <w:t xml:space="preserve">（4）其它说明。</w:t>
      </w:r>
      <w:r>
        <w:rPr>
          <w:color w:val="000000" w:themeColor="text1"/>
        </w:rPr>
      </w:r>
      <w:r/>
    </w:p>
    <w:p>
      <w:pPr>
        <w:pStyle w:val="1210"/>
        <w:spacing w:line="360" w:lineRule="auto"/>
        <w:rPr>
          <w:rFonts w:hint="default" w:hAnsi="宋体" w:eastAsia="宋体" w:cs="宋体"/>
          <w:color w:val="000000" w:themeColor="text1"/>
          <w:sz w:val="24"/>
          <w:szCs w:val="24"/>
        </w:rPr>
      </w:pPr>
      <w:r>
        <w:rPr>
          <w:rFonts w:hAnsi="宋体" w:eastAsia="宋体" w:cs="宋体"/>
          <w:color w:val="000000" w:themeColor="text1"/>
          <w:sz w:val="24"/>
          <w:szCs w:val="24"/>
        </w:rPr>
        <w:t xml:space="preserve">所有有关标书的函电，请按下列地址联系：</w:t>
      </w:r>
      <w:r>
        <w:rPr>
          <w:color w:val="000000" w:themeColor="text1"/>
        </w:rPr>
      </w:r>
      <w:r/>
    </w:p>
    <w:p>
      <w:pPr>
        <w:pStyle w:val="843"/>
        <w:ind w:firstLine="420"/>
        <w:spacing w:line="360" w:lineRule="auto"/>
        <w:rPr>
          <w:rFonts w:hint="default" w:hAnsi="宋体" w:eastAsia="宋体"/>
          <w:color w:val="000000" w:themeColor="text1"/>
          <w:sz w:val="24"/>
          <w:szCs w:val="24"/>
          <w:u w:val="single"/>
        </w:rPr>
      </w:pPr>
      <w:r>
        <w:rPr>
          <w:rFonts w:hAnsi="宋体" w:eastAsia="宋体"/>
          <w:color w:val="000000" w:themeColor="text1"/>
          <w:sz w:val="24"/>
          <w:szCs w:val="24"/>
          <w:lang w:eastAsia="zh-CN"/>
        </w:rPr>
        <w:t xml:space="preserve">单    位： </w:t>
      </w:r>
      <w:r>
        <w:rPr>
          <w:rFonts w:hAnsi="宋体" w:eastAsia="宋体"/>
          <w:color w:val="000000" w:themeColor="text1"/>
          <w:sz w:val="24"/>
          <w:szCs w:val="24"/>
          <w:u w:val="single"/>
          <w:lang w:eastAsia="zh-CN"/>
        </w:rPr>
        <w:t xml:space="preserve">                                </w:t>
      </w:r>
      <w:r>
        <w:rPr>
          <w:rFonts w:hAnsi="宋体" w:eastAsia="宋体"/>
          <w:color w:val="000000" w:themeColor="text1"/>
          <w:sz w:val="24"/>
          <w:szCs w:val="24"/>
          <w:lang w:eastAsia="zh-CN"/>
        </w:rPr>
        <w:t xml:space="preserve">联 系 人：</w:t>
      </w:r>
      <w:r>
        <w:rPr>
          <w:rFonts w:hAnsi="宋体" w:eastAsia="宋体"/>
          <w:color w:val="000000" w:themeColor="text1"/>
          <w:sz w:val="24"/>
          <w:szCs w:val="24"/>
          <w:u w:val="single"/>
          <w:lang w:eastAsia="zh-CN"/>
        </w:rPr>
        <w:t xml:space="preserve">                   </w:t>
      </w:r>
      <w:r>
        <w:rPr>
          <w:color w:val="000000" w:themeColor="text1"/>
        </w:rPr>
      </w:r>
      <w:r/>
    </w:p>
    <w:p>
      <w:pPr>
        <w:pStyle w:val="843"/>
        <w:ind w:firstLine="420"/>
        <w:spacing w:line="360" w:lineRule="auto"/>
        <w:rPr>
          <w:rFonts w:hint="default" w:hAnsi="宋体" w:eastAsia="宋体"/>
          <w:color w:val="000000" w:themeColor="text1"/>
          <w:sz w:val="24"/>
          <w:szCs w:val="24"/>
          <w:u w:val="single"/>
        </w:rPr>
      </w:pPr>
      <w:r>
        <w:rPr>
          <w:rFonts w:hAnsi="宋体" w:eastAsia="宋体"/>
          <w:color w:val="000000" w:themeColor="text1"/>
          <w:sz w:val="24"/>
          <w:szCs w:val="24"/>
          <w:lang w:eastAsia="zh-CN"/>
        </w:rPr>
        <w:t xml:space="preserve">地    址：</w:t>
      </w:r>
      <w:r>
        <w:rPr>
          <w:rFonts w:hAnsi="宋体" w:eastAsia="宋体"/>
          <w:color w:val="000000" w:themeColor="text1"/>
          <w:sz w:val="24"/>
          <w:szCs w:val="24"/>
          <w:u w:val="single"/>
          <w:lang w:eastAsia="zh-CN"/>
        </w:rPr>
        <w:t xml:space="preserve">                                </w:t>
      </w:r>
      <w:r>
        <w:rPr>
          <w:rFonts w:hAnsi="宋体" w:eastAsia="宋体"/>
          <w:color w:val="000000" w:themeColor="text1"/>
          <w:sz w:val="24"/>
          <w:szCs w:val="24"/>
          <w:lang w:eastAsia="zh-CN"/>
        </w:rPr>
        <w:t xml:space="preserve"> 邮政编码：</w:t>
      </w:r>
      <w:r>
        <w:rPr>
          <w:rFonts w:hAnsi="宋体" w:eastAsia="宋体"/>
          <w:color w:val="000000" w:themeColor="text1"/>
          <w:sz w:val="24"/>
          <w:szCs w:val="24"/>
          <w:u w:val="single"/>
          <w:lang w:eastAsia="zh-CN"/>
        </w:rPr>
        <w:t xml:space="preserve">                   </w:t>
      </w:r>
      <w:r>
        <w:rPr>
          <w:color w:val="000000" w:themeColor="text1"/>
        </w:rPr>
      </w:r>
      <w:r/>
    </w:p>
    <w:p>
      <w:pPr>
        <w:pStyle w:val="843"/>
        <w:ind w:firstLine="420"/>
        <w:spacing w:line="360" w:lineRule="auto"/>
        <w:rPr>
          <w:rFonts w:hint="default" w:hAnsi="宋体" w:eastAsia="宋体"/>
          <w:color w:val="000000" w:themeColor="text1"/>
          <w:sz w:val="24"/>
          <w:szCs w:val="24"/>
          <w:u w:val="single"/>
        </w:rPr>
      </w:pPr>
      <w:r>
        <w:rPr>
          <w:rFonts w:hAnsi="宋体" w:eastAsia="宋体"/>
          <w:color w:val="000000" w:themeColor="text1"/>
          <w:sz w:val="24"/>
          <w:szCs w:val="24"/>
          <w:lang w:eastAsia="zh-CN"/>
        </w:rPr>
        <w:t xml:space="preserve">联系电话：</w:t>
      </w:r>
      <w:r>
        <w:rPr>
          <w:rFonts w:hAnsi="宋体" w:eastAsia="宋体"/>
          <w:color w:val="000000" w:themeColor="text1"/>
          <w:sz w:val="24"/>
          <w:szCs w:val="24"/>
          <w:u w:val="single"/>
          <w:lang w:eastAsia="zh-CN"/>
        </w:rPr>
        <w:t xml:space="preserve">                                </w:t>
      </w:r>
      <w:r>
        <w:rPr>
          <w:rFonts w:hAnsi="宋体" w:eastAsia="宋体"/>
          <w:color w:val="000000" w:themeColor="text1"/>
          <w:sz w:val="24"/>
          <w:szCs w:val="24"/>
          <w:lang w:eastAsia="zh-CN"/>
        </w:rPr>
        <w:t xml:space="preserve"> 传    真：</w:t>
      </w:r>
      <w:r>
        <w:rPr>
          <w:rFonts w:hAnsi="宋体" w:eastAsia="宋体"/>
          <w:color w:val="000000" w:themeColor="text1"/>
          <w:sz w:val="24"/>
          <w:szCs w:val="24"/>
          <w:u w:val="single"/>
          <w:lang w:eastAsia="zh-CN"/>
        </w:rPr>
        <w:t xml:space="preserve">                   </w:t>
      </w:r>
      <w:r>
        <w:rPr>
          <w:color w:val="000000" w:themeColor="text1"/>
        </w:rPr>
      </w:r>
      <w:r/>
    </w:p>
    <w:p>
      <w:pPr>
        <w:pStyle w:val="843"/>
        <w:ind w:firstLine="425"/>
        <w:spacing w:line="360" w:lineRule="auto"/>
        <w:rPr>
          <w:rFonts w:hint="default" w:hAnsi="宋体" w:eastAsia="宋体"/>
          <w:color w:val="000000" w:themeColor="text1"/>
          <w:sz w:val="24"/>
          <w:szCs w:val="24"/>
        </w:rPr>
      </w:pPr>
      <w:r>
        <w:rPr>
          <w:rFonts w:hAnsi="宋体" w:eastAsia="宋体"/>
          <w:color w:val="000000" w:themeColor="text1"/>
          <w:sz w:val="24"/>
          <w:szCs w:val="24"/>
          <w:lang w:eastAsia="zh-CN"/>
        </w:rPr>
        <w:t xml:space="preserve">投标人：（签章）</w:t>
      </w:r>
      <w:r>
        <w:rPr>
          <w:color w:val="000000" w:themeColor="text1"/>
        </w:rPr>
      </w:r>
      <w:r/>
    </w:p>
    <w:p>
      <w:pPr>
        <w:pStyle w:val="843"/>
        <w:ind w:firstLine="425"/>
        <w:spacing w:line="360" w:lineRule="auto"/>
        <w:rPr>
          <w:rFonts w:hint="default" w:hAnsi="宋体" w:eastAsia="宋体"/>
          <w:color w:val="000000" w:themeColor="text1"/>
          <w:sz w:val="24"/>
          <w:szCs w:val="24"/>
        </w:rPr>
      </w:pPr>
      <w:r>
        <w:rPr>
          <w:rFonts w:hAnsi="宋体" w:eastAsia="宋体"/>
          <w:color w:val="000000" w:themeColor="text1"/>
          <w:sz w:val="24"/>
          <w:szCs w:val="24"/>
          <w:lang w:eastAsia="zh-CN"/>
        </w:rPr>
        <w:t xml:space="preserve">单位法定代表人或授权委托人：（签字或签章）    年     月     日</w:t>
      </w:r>
      <w:r>
        <w:rPr>
          <w:color w:val="000000" w:themeColor="text1"/>
        </w:rPr>
      </w:r>
      <w:r/>
    </w:p>
    <w:p>
      <w:pPr>
        <w:jc w:val="left"/>
        <w:spacing w:line="360" w:lineRule="auto"/>
        <w:rPr>
          <w:rFonts w:ascii="宋体" w:hAnsi="宋体"/>
          <w:b/>
          <w:color w:val="000000" w:themeColor="text1"/>
          <w:sz w:val="24"/>
          <w:szCs w:val="24"/>
        </w:rPr>
      </w:pPr>
      <w:r>
        <w:rPr>
          <w:rFonts w:ascii="宋体" w:hAnsi="宋体"/>
          <w:b/>
          <w:color w:val="000000" w:themeColor="text1"/>
          <w:sz w:val="24"/>
          <w:szCs w:val="24"/>
          <w:lang w:val="zh-CN"/>
        </w:rPr>
        <w:br w:type="page" w:clear="all"/>
      </w:r>
      <w:r>
        <w:rPr>
          <w:color w:val="000000" w:themeColor="text1"/>
        </w:rPr>
      </w:r>
      <w:r/>
    </w:p>
    <w:p>
      <w:pPr>
        <w:jc w:val="left"/>
        <w:spacing w:line="360" w:lineRule="auto"/>
        <w:rPr>
          <w:rFonts w:ascii="宋体" w:hAnsi="宋体"/>
          <w:b/>
          <w:color w:val="000000" w:themeColor="text1"/>
          <w:sz w:val="24"/>
          <w:szCs w:val="24"/>
        </w:rPr>
      </w:pPr>
      <w:r>
        <w:rPr>
          <w:rFonts w:hint="eastAsia" w:ascii="宋体" w:hAnsi="宋体"/>
          <w:b/>
          <w:color w:val="000000" w:themeColor="text1"/>
          <w:sz w:val="24"/>
          <w:szCs w:val="24"/>
          <w:lang w:val="zh-CN"/>
        </w:rPr>
        <w:t xml:space="preserve">格式</w:t>
      </w:r>
      <w:r>
        <w:rPr>
          <w:rFonts w:hint="eastAsia" w:ascii="宋体" w:hAnsi="宋体"/>
          <w:b/>
          <w:color w:val="000000" w:themeColor="text1"/>
          <w:sz w:val="24"/>
          <w:szCs w:val="24"/>
        </w:rPr>
        <w:t xml:space="preserve">2、法人授权书</w:t>
      </w:r>
      <w:r>
        <w:rPr>
          <w:color w:val="000000" w:themeColor="text1"/>
        </w:rPr>
      </w:r>
      <w:r/>
    </w:p>
    <w:p>
      <w:pPr>
        <w:jc w:val="center"/>
        <w:spacing w:line="360" w:lineRule="auto"/>
        <w:rPr>
          <w:rFonts w:ascii="宋体" w:hAnsi="宋体"/>
          <w:b/>
          <w:color w:val="000000" w:themeColor="text1"/>
          <w:sz w:val="24"/>
          <w:szCs w:val="24"/>
        </w:rPr>
      </w:pPr>
      <w:r>
        <w:rPr>
          <w:rFonts w:hint="eastAsia" w:ascii="宋体" w:hAnsi="宋体"/>
          <w:b/>
          <w:color w:val="000000" w:themeColor="text1"/>
          <w:sz w:val="24"/>
          <w:szCs w:val="24"/>
          <w:lang w:val="zh-CN"/>
        </w:rPr>
        <w:t xml:space="preserve">法人授权委托书</w:t>
      </w:r>
      <w:r>
        <w:rPr>
          <w:color w:val="000000" w:themeColor="text1"/>
        </w:rPr>
      </w:r>
      <w:r/>
    </w:p>
    <w:p>
      <w:pPr>
        <w:pStyle w:val="1105"/>
        <w:jc w:val="center"/>
        <w:spacing w:line="360" w:lineRule="auto"/>
        <w:rPr>
          <w:rFonts w:ascii="宋体" w:hAnsi="宋体" w:eastAsia="宋体" w:cs="宋体"/>
          <w:color w:val="000000" w:themeColor="text1"/>
          <w:szCs w:val="24"/>
        </w:rPr>
      </w:pPr>
      <w:r>
        <w:rPr>
          <w:rFonts w:ascii="宋体" w:hAnsi="宋体" w:eastAsia="宋体" w:cs="宋体"/>
          <w:color w:val="000000" w:themeColor="text1"/>
          <w:szCs w:val="24"/>
          <w:lang w:eastAsia="zh-CN"/>
        </w:rPr>
      </w:r>
      <w:r>
        <w:rPr>
          <w:color w:val="000000" w:themeColor="text1"/>
        </w:rPr>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lang w:val="zh-CN"/>
        </w:rPr>
        <w:t xml:space="preserve">本授权委托书声明：  我 </w:t>
      </w:r>
      <w:r>
        <w:rPr>
          <w:rFonts w:hint="eastAsia" w:ascii="宋体" w:hAnsi="宋体"/>
          <w:color w:val="000000" w:themeColor="text1"/>
          <w:sz w:val="24"/>
          <w:szCs w:val="24"/>
          <w:u w:val="single"/>
          <w:lang w:val="zh-CN"/>
        </w:rPr>
        <w:t xml:space="preserve">             </w:t>
      </w:r>
      <w:r>
        <w:rPr>
          <w:rFonts w:hint="eastAsia" w:ascii="宋体" w:hAnsi="宋体"/>
          <w:color w:val="000000" w:themeColor="text1"/>
          <w:sz w:val="24"/>
          <w:szCs w:val="24"/>
          <w:lang w:val="zh-CN"/>
        </w:rPr>
        <w:t xml:space="preserve">（姓名）系</w:t>
      </w:r>
      <w:r>
        <w:rPr>
          <w:rFonts w:hint="eastAsia" w:ascii="宋体" w:hAnsi="宋体"/>
          <w:color w:val="000000" w:themeColor="text1"/>
          <w:sz w:val="24"/>
          <w:szCs w:val="24"/>
          <w:u w:val="single"/>
          <w:lang w:val="zh-CN"/>
        </w:rPr>
        <w:t xml:space="preserve">          </w:t>
      </w:r>
      <w:r>
        <w:rPr>
          <w:rFonts w:hint="eastAsia" w:ascii="宋体" w:hAnsi="宋体"/>
          <w:color w:val="000000" w:themeColor="text1"/>
          <w:sz w:val="24"/>
          <w:szCs w:val="24"/>
          <w:lang w:val="zh-CN"/>
        </w:rPr>
        <w:t xml:space="preserve">（投标人名称）的法定代表人，现授权委托</w:t>
      </w:r>
      <w:r>
        <w:rPr>
          <w:rFonts w:hint="eastAsia" w:ascii="宋体" w:hAnsi="宋体"/>
          <w:color w:val="000000" w:themeColor="text1"/>
          <w:sz w:val="24"/>
          <w:szCs w:val="24"/>
          <w:u w:val="single"/>
          <w:lang w:val="zh-CN"/>
        </w:rPr>
        <w:t xml:space="preserve">        </w:t>
      </w:r>
      <w:r>
        <w:rPr>
          <w:rFonts w:hint="eastAsia" w:ascii="宋体" w:hAnsi="宋体"/>
          <w:color w:val="000000" w:themeColor="text1"/>
          <w:sz w:val="24"/>
          <w:szCs w:val="24"/>
          <w:lang w:val="zh-CN"/>
        </w:rPr>
        <w:t xml:space="preserve">（姓名）为我公司代理人，以本公司的名义参加苏州</w:t>
      </w:r>
      <w:r>
        <w:rPr>
          <w:rFonts w:hint="eastAsia" w:ascii="宋体" w:hAnsi="宋体"/>
          <w:color w:val="000000" w:themeColor="text1"/>
          <w:sz w:val="24"/>
          <w:szCs w:val="24"/>
          <w:lang w:val="zh-CN"/>
        </w:rPr>
        <w:t xml:space="preserve">久诺招</w:t>
      </w:r>
      <w:r>
        <w:rPr>
          <w:rFonts w:hint="eastAsia" w:ascii="宋体" w:hAnsi="宋体"/>
          <w:color w:val="000000" w:themeColor="text1"/>
          <w:sz w:val="24"/>
          <w:szCs w:val="24"/>
          <w:lang w:val="zh-CN"/>
        </w:rPr>
        <w:t xml:space="preserve">投标咨询服务有限公司组织实施的编号为</w:t>
      </w:r>
      <w:r>
        <w:rPr>
          <w:rFonts w:hint="eastAsia" w:ascii="宋体" w:hAnsi="宋体"/>
          <w:color w:val="000000" w:themeColor="text1"/>
          <w:sz w:val="24"/>
          <w:szCs w:val="24"/>
          <w:u w:val="single"/>
          <w:lang w:val="zh-CN"/>
        </w:rPr>
        <w:t xml:space="preserve">             </w:t>
      </w:r>
      <w:r>
        <w:rPr>
          <w:rFonts w:hint="eastAsia" w:ascii="宋体" w:hAnsi="宋体"/>
          <w:color w:val="000000" w:themeColor="text1"/>
          <w:sz w:val="24"/>
          <w:szCs w:val="24"/>
          <w:lang w:val="zh-CN"/>
        </w:rPr>
        <w:t xml:space="preserve">号公开</w:t>
      </w:r>
      <w:r>
        <w:rPr>
          <w:rFonts w:hint="eastAsia" w:ascii="宋体" w:hAnsi="宋体"/>
          <w:color w:val="000000" w:themeColor="text1"/>
          <w:sz w:val="24"/>
          <w:szCs w:val="24"/>
          <w:lang w:val="zh-CN"/>
        </w:rPr>
        <w:t xml:space="preserve">招标的招投标活动。代理人在开标、评标、合同谈判过程中所签署的一切文件和处理与这有关的一切事务，我均予以承认。</w:t>
      </w:r>
      <w:r>
        <w:rPr>
          <w:color w:val="000000" w:themeColor="text1"/>
        </w:rPr>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lang w:val="zh-CN"/>
        </w:rPr>
        <w:t xml:space="preserve">代理人在授权委托书有效期内签署的所有文件不因授权委托的撤销而失效，除非有撤销授权委托的书面通知，本授权委托书自投标开始至合同履行完毕止。</w:t>
      </w:r>
      <w:r>
        <w:rPr>
          <w:color w:val="000000" w:themeColor="text1"/>
        </w:rPr>
      </w:r>
      <w:r/>
    </w:p>
    <w:p>
      <w:pPr>
        <w:ind w:firstLine="425"/>
        <w:spacing w:line="360" w:lineRule="auto"/>
        <w:rPr>
          <w:rFonts w:ascii="宋体" w:hAnsi="宋体"/>
          <w:color w:val="000000" w:themeColor="text1"/>
          <w:sz w:val="24"/>
          <w:szCs w:val="24"/>
        </w:rPr>
      </w:pPr>
      <w:r>
        <w:rPr>
          <w:rFonts w:hint="eastAsia" w:ascii="宋体" w:hAnsi="宋体"/>
          <w:color w:val="000000" w:themeColor="text1"/>
          <w:sz w:val="24"/>
          <w:szCs w:val="24"/>
          <w:lang w:val="zh-CN"/>
        </w:rPr>
        <w:t xml:space="preserve">代理人无转委托权。特此委托。</w:t>
      </w:r>
      <w:r>
        <w:rPr>
          <w:color w:val="000000" w:themeColor="text1"/>
        </w:rPr>
      </w:r>
      <w:r/>
    </w:p>
    <w:p>
      <w:pPr>
        <w:pStyle w:val="1105"/>
        <w:spacing w:line="360" w:lineRule="auto"/>
        <w:rPr>
          <w:rFonts w:ascii="宋体" w:hAnsi="宋体" w:eastAsia="宋体" w:cs="宋体"/>
          <w:color w:val="000000" w:themeColor="text1"/>
          <w:szCs w:val="24"/>
        </w:rPr>
      </w:pPr>
      <w:r>
        <w:rPr>
          <w:rFonts w:ascii="宋体" w:hAnsi="宋体" w:eastAsia="宋体" w:cs="宋体"/>
          <w:color w:val="000000" w:themeColor="text1"/>
          <w:szCs w:val="24"/>
          <w:lang w:eastAsia="zh-CN"/>
        </w:rPr>
      </w:r>
      <w:r>
        <w:rPr>
          <w:color w:val="000000" w:themeColor="text1"/>
        </w:rPr>
      </w:r>
      <w:r/>
    </w:p>
    <w:p>
      <w:pPr>
        <w:pStyle w:val="1105"/>
        <w:spacing w:line="360" w:lineRule="auto"/>
        <w:rPr>
          <w:rFonts w:ascii="宋体" w:hAnsi="宋体" w:eastAsia="宋体" w:cs="宋体"/>
          <w:color w:val="000000" w:themeColor="text1"/>
          <w:szCs w:val="24"/>
        </w:rPr>
      </w:pPr>
      <w:r>
        <w:rPr>
          <w:rFonts w:hint="eastAsia" w:ascii="宋体" w:hAnsi="宋体" w:eastAsia="宋体" w:cs="宋体"/>
          <w:color w:val="000000" w:themeColor="text1"/>
          <w:szCs w:val="24"/>
          <w:lang w:eastAsia="zh-CN"/>
        </w:rPr>
        <w:t xml:space="preserve">投标人：（公章）</w:t>
      </w:r>
      <w:r>
        <w:rPr>
          <w:color w:val="000000" w:themeColor="text1"/>
        </w:rPr>
      </w:r>
      <w:r/>
    </w:p>
    <w:p>
      <w:pPr>
        <w:pStyle w:val="1105"/>
        <w:spacing w:line="360" w:lineRule="auto"/>
        <w:rPr>
          <w:rFonts w:ascii="宋体" w:hAnsi="宋体" w:eastAsia="宋体" w:cs="宋体"/>
          <w:color w:val="000000" w:themeColor="text1"/>
          <w:szCs w:val="24"/>
        </w:rPr>
      </w:pPr>
      <w:r>
        <w:rPr>
          <w:rFonts w:hint="eastAsia" w:ascii="宋体" w:hAnsi="宋体" w:eastAsia="宋体" w:cs="宋体"/>
          <w:color w:val="000000" w:themeColor="text1"/>
          <w:szCs w:val="24"/>
          <w:lang w:eastAsia="zh-CN"/>
        </w:rPr>
        <w:t xml:space="preserve">法定代表人：（签字或签章）</w:t>
      </w:r>
      <w:r>
        <w:rPr>
          <w:color w:val="000000" w:themeColor="text1"/>
        </w:rPr>
      </w:r>
      <w:r/>
    </w:p>
    <w:p>
      <w:pPr>
        <w:pStyle w:val="1105"/>
        <w:spacing w:line="360" w:lineRule="auto"/>
        <w:rPr>
          <w:rFonts w:ascii="宋体" w:hAnsi="宋体" w:eastAsia="宋体" w:cs="宋体"/>
          <w:color w:val="000000" w:themeColor="text1"/>
          <w:szCs w:val="24"/>
        </w:rPr>
      </w:pPr>
      <w:r>
        <w:rPr>
          <w:rFonts w:hint="eastAsia" w:ascii="宋体" w:hAnsi="宋体" w:eastAsia="宋体" w:cs="宋体"/>
          <w:color w:val="000000" w:themeColor="text1"/>
          <w:szCs w:val="24"/>
          <w:lang w:eastAsia="zh-CN"/>
        </w:rPr>
        <w:t xml:space="preserve">授权委托人：（签字或签章）</w:t>
      </w:r>
      <w:r>
        <w:rPr>
          <w:color w:val="000000" w:themeColor="text1"/>
        </w:rPr>
      </w:r>
      <w:r/>
    </w:p>
    <w:p>
      <w:pPr>
        <w:pStyle w:val="1105"/>
        <w:spacing w:line="360" w:lineRule="auto"/>
        <w:rPr>
          <w:rFonts w:ascii="宋体" w:hAnsi="宋体" w:eastAsia="宋体" w:cs="宋体"/>
          <w:color w:val="000000" w:themeColor="text1"/>
          <w:szCs w:val="24"/>
        </w:rPr>
      </w:pPr>
      <w:r>
        <w:rPr>
          <w:rFonts w:ascii="宋体" w:hAnsi="宋体" w:eastAsia="宋体" w:cs="宋体"/>
          <w:color w:val="000000" w:themeColor="text1"/>
          <w:szCs w:val="24"/>
          <w:lang w:eastAsia="zh-CN"/>
        </w:rPr>
      </w:r>
      <w:r>
        <w:rPr>
          <w:color w:val="000000" w:themeColor="text1"/>
        </w:rPr>
      </w:r>
      <w:r/>
    </w:p>
    <w:p>
      <w:pPr>
        <w:pStyle w:val="1105"/>
        <w:spacing w:line="360" w:lineRule="auto"/>
        <w:rPr>
          <w:rFonts w:ascii="宋体" w:hAnsi="宋体" w:eastAsia="宋体" w:cs="宋体"/>
          <w:color w:val="000000" w:themeColor="text1"/>
          <w:szCs w:val="24"/>
        </w:rPr>
      </w:pPr>
      <w:r>
        <w:rPr>
          <w:rFonts w:ascii="宋体" w:hAnsi="宋体" w:eastAsia="宋体" w:cs="宋体"/>
          <w:color w:val="000000" w:themeColor="text1"/>
          <w:szCs w:val="24"/>
          <w:lang w:eastAsia="zh-CN"/>
        </w:rPr>
      </w:r>
      <w:r>
        <w:rPr>
          <w:color w:val="000000" w:themeColor="text1"/>
        </w:rPr>
      </w:r>
      <w:r/>
    </w:p>
    <w:p>
      <w:pPr>
        <w:pStyle w:val="1105"/>
        <w:jc w:val="right"/>
        <w:spacing w:line="360" w:lineRule="auto"/>
        <w:rPr>
          <w:rFonts w:ascii="宋体" w:hAnsi="宋体" w:eastAsia="宋体" w:cs="宋体"/>
          <w:color w:val="000000" w:themeColor="text1"/>
          <w:szCs w:val="24"/>
        </w:rPr>
      </w:pPr>
      <w:r>
        <w:rPr>
          <w:rFonts w:ascii="宋体" w:hAnsi="宋体" w:eastAsia="宋体" w:cs="宋体"/>
          <w:color w:val="000000" w:themeColor="text1"/>
          <w:szCs w:val="24"/>
          <w:lang w:eastAsia="zh-CN"/>
        </w:rPr>
      </w:r>
      <w:r>
        <w:rPr>
          <w:color w:val="000000" w:themeColor="text1"/>
        </w:rPr>
      </w:r>
      <w:r/>
    </w:p>
    <w:p>
      <w:pPr>
        <w:pStyle w:val="1105"/>
        <w:jc w:val="center"/>
        <w:spacing w:line="360" w:lineRule="auto"/>
        <w:rPr>
          <w:rFonts w:ascii="宋体" w:hAnsi="宋体" w:eastAsia="宋体" w:cs="宋体"/>
          <w:color w:val="000000" w:themeColor="text1"/>
          <w:szCs w:val="24"/>
        </w:rPr>
      </w:pPr>
      <w:r>
        <w:rPr>
          <w:rFonts w:hint="eastAsia" w:ascii="宋体" w:hAnsi="宋体" w:eastAsia="宋体" w:cs="宋体"/>
          <w:color w:val="000000" w:themeColor="text1"/>
          <w:szCs w:val="24"/>
          <w:lang w:eastAsia="zh-CN"/>
        </w:rPr>
        <w:t xml:space="preserve">                                       年    月    日</w:t>
      </w:r>
      <w:r>
        <w:rPr>
          <w:color w:val="000000" w:themeColor="text1"/>
        </w:rPr>
      </w:r>
      <w:r/>
    </w:p>
    <w:p>
      <w:pPr>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br w:type="page" w:clear="all"/>
      </w:r>
      <w:r>
        <w:rPr>
          <w:rFonts w:hint="eastAsia" w:ascii="宋体" w:hAnsi="宋体"/>
          <w:b/>
          <w:bCs/>
          <w:color w:val="000000" w:themeColor="text1"/>
          <w:sz w:val="24"/>
          <w:szCs w:val="24"/>
          <w:lang w:val="zh-CN"/>
        </w:rPr>
        <w:t xml:space="preserve">格式</w:t>
      </w:r>
      <w:r>
        <w:rPr>
          <w:rFonts w:hint="eastAsia" w:ascii="宋体" w:hAnsi="宋体"/>
          <w:b/>
          <w:bCs/>
          <w:color w:val="000000" w:themeColor="text1"/>
          <w:sz w:val="24"/>
          <w:szCs w:val="24"/>
        </w:rPr>
        <w:t xml:space="preserve">3</w:t>
      </w:r>
      <w:r>
        <w:rPr>
          <w:rFonts w:hint="eastAsia" w:ascii="宋体" w:hAnsi="宋体"/>
          <w:b/>
          <w:bCs/>
          <w:color w:val="000000" w:themeColor="text1"/>
          <w:sz w:val="24"/>
          <w:szCs w:val="24"/>
          <w:lang w:val="zh-CN"/>
        </w:rPr>
        <w:t xml:space="preserve">、开标一览表</w:t>
      </w:r>
      <w:r>
        <w:rPr>
          <w:color w:val="000000" w:themeColor="text1"/>
        </w:rPr>
      </w:r>
      <w:r/>
    </w:p>
    <w:p>
      <w:pPr>
        <w:pStyle w:val="1196"/>
        <w:jc w:val="center"/>
        <w:rPr>
          <w:rFonts w:hAnsi="宋体"/>
          <w:color w:val="000000" w:themeColor="text1"/>
          <w:szCs w:val="24"/>
        </w:rPr>
      </w:pPr>
      <w:r>
        <w:rPr>
          <w:rFonts w:hAnsi="宋体"/>
          <w:color w:val="000000" w:themeColor="text1"/>
          <w:szCs w:val="24"/>
          <w:lang w:eastAsia="zh-CN"/>
        </w:rPr>
      </w:r>
      <w:r>
        <w:rPr>
          <w:color w:val="000000" w:themeColor="text1"/>
        </w:rPr>
      </w:r>
      <w:r/>
    </w:p>
    <w:p>
      <w:pPr>
        <w:pStyle w:val="1196"/>
        <w:jc w:val="center"/>
        <w:rPr>
          <w:rFonts w:hAnsi="宋体"/>
          <w:b/>
          <w:bCs/>
          <w:color w:val="000000" w:themeColor="text1"/>
          <w:szCs w:val="24"/>
        </w:rPr>
      </w:pPr>
      <w:r>
        <w:rPr>
          <w:rFonts w:hint="eastAsia" w:hAnsi="宋体"/>
          <w:b/>
          <w:bCs/>
          <w:color w:val="000000" w:themeColor="text1"/>
          <w:szCs w:val="24"/>
          <w:lang w:eastAsia="zh-CN"/>
        </w:rPr>
        <w:t xml:space="preserve">开标一览表</w:t>
      </w:r>
      <w:r>
        <w:rPr>
          <w:color w:val="000000" w:themeColor="text1"/>
        </w:rPr>
      </w:r>
      <w:r/>
    </w:p>
    <w:p>
      <w:pPr>
        <w:pStyle w:val="1196"/>
        <w:jc w:val="center"/>
        <w:rPr>
          <w:rFonts w:hAnsi="宋体"/>
          <w:b/>
          <w:bCs/>
          <w:color w:val="000000" w:themeColor="text1"/>
          <w:szCs w:val="24"/>
        </w:rPr>
      </w:pPr>
      <w:r>
        <w:rPr>
          <w:rFonts w:hAnsi="宋体"/>
          <w:b/>
          <w:bCs/>
          <w:color w:val="000000" w:themeColor="text1"/>
          <w:szCs w:val="24"/>
          <w:lang w:eastAsia="zh-CN"/>
        </w:rPr>
      </w:r>
      <w:r>
        <w:rPr>
          <w:color w:val="000000" w:themeColor="text1"/>
        </w:rPr>
      </w:r>
      <w:r/>
    </w:p>
    <w:p>
      <w:pPr>
        <w:pStyle w:val="1105"/>
        <w:ind w:firstLine="0"/>
        <w:jc w:val="both"/>
        <w:spacing w:line="360" w:lineRule="auto"/>
        <w:tabs>
          <w:tab w:val="left" w:pos="7020" w:leader="none"/>
        </w:tabs>
        <w:rPr>
          <w:rFonts w:ascii="宋体" w:hAnsi="宋体" w:eastAsia="宋体" w:cs="宋体"/>
          <w:bCs/>
          <w:color w:val="000000" w:themeColor="text1"/>
          <w:szCs w:val="24"/>
        </w:rPr>
      </w:pPr>
      <w:r>
        <w:rPr>
          <w:rFonts w:hint="eastAsia" w:ascii="宋体" w:hAnsi="宋体" w:eastAsia="宋体" w:cs="宋体"/>
          <w:bCs/>
          <w:color w:val="000000" w:themeColor="text1"/>
          <w:szCs w:val="24"/>
          <w:lang w:eastAsia="zh-CN"/>
        </w:rPr>
        <w:t xml:space="preserve">招标编号：</w:t>
      </w:r>
      <w:r>
        <w:rPr>
          <w:color w:val="000000" w:themeColor="text1"/>
        </w:rPr>
      </w:r>
      <w:r/>
    </w:p>
    <w:tbl>
      <w:tblPr>
        <w:tblW w:w="36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247"/>
        <w:gridCol w:w="3252"/>
      </w:tblGrid>
      <w:tr>
        <w:trPr>
          <w:jc w:val="center"/>
          <w:trHeight w:val="823"/>
        </w:trPr>
        <w:tc>
          <w:tcPr>
            <w:tcW w:w="2831" w:type="pct"/>
            <w:vAlign w:val="center"/>
            <w:textDirection w:val="lrTb"/>
            <w:noWrap w:val="false"/>
          </w:tcPr>
          <w:p>
            <w:pPr>
              <w:jc w:val="center"/>
              <w:widowControl/>
              <w:rPr>
                <w:rFonts w:ascii="宋体" w:hAnsi="宋体" w:cs="仿宋_GB2312"/>
                <w:color w:val="000000" w:themeColor="text1"/>
                <w:sz w:val="24"/>
                <w:szCs w:val="24"/>
              </w:rPr>
            </w:pPr>
            <w:r>
              <w:rPr>
                <w:rFonts w:hint="eastAsia" w:ascii="宋体" w:hAnsi="宋体" w:cs="仿宋_GB2312"/>
                <w:color w:val="000000" w:themeColor="text1"/>
                <w:sz w:val="24"/>
                <w:szCs w:val="24"/>
              </w:rPr>
              <w:t xml:space="preserve">项目名称</w:t>
            </w:r>
            <w:r>
              <w:rPr>
                <w:color w:val="000000" w:themeColor="text1"/>
              </w:rPr>
            </w:r>
            <w:r/>
          </w:p>
        </w:tc>
        <w:tc>
          <w:tcPr>
            <w:tcW w:w="2168" w:type="pct"/>
            <w:vAlign w:val="center"/>
            <w:textDirection w:val="lrTb"/>
            <w:noWrap w:val="false"/>
          </w:tcPr>
          <w:p>
            <w:pPr>
              <w:jc w:val="center"/>
              <w:spacing w:before="120" w:after="120"/>
              <w:rPr>
                <w:rFonts w:ascii="宋体" w:hAnsi="宋体" w:cs="仿宋_GB2312"/>
                <w:color w:val="000000" w:themeColor="text1"/>
                <w:sz w:val="24"/>
                <w:szCs w:val="24"/>
              </w:rPr>
            </w:pPr>
            <w:r>
              <w:rPr>
                <w:rFonts w:hint="eastAsia" w:ascii="宋体" w:hAnsi="宋体" w:cs="宋体"/>
                <w:bCs/>
                <w:color w:val="000000" w:themeColor="text1"/>
                <w:sz w:val="24"/>
                <w:szCs w:val="24"/>
              </w:rPr>
              <w:t xml:space="preserve">投标总价（元）</w:t>
            </w:r>
            <w:r>
              <w:rPr>
                <w:color w:val="000000" w:themeColor="text1"/>
              </w:rPr>
            </w:r>
            <w:r/>
          </w:p>
        </w:tc>
      </w:tr>
      <w:tr>
        <w:trPr>
          <w:jc w:val="center"/>
          <w:trHeight w:val="692"/>
        </w:trPr>
        <w:tc>
          <w:tcPr>
            <w:tcW w:w="2831" w:type="pct"/>
            <w:vAlign w:val="center"/>
            <w:textDirection w:val="lrTb"/>
            <w:noWrap w:val="false"/>
          </w:tcPr>
          <w:p>
            <w:pPr>
              <w:jc w:val="center"/>
              <w:widowControl/>
              <w:rPr>
                <w:rFonts w:ascii="宋体" w:hAnsi="宋体" w:cs="宋体"/>
                <w:color w:val="000000" w:themeColor="text1"/>
                <w:sz w:val="24"/>
                <w:szCs w:val="24"/>
                <w:u w:val="single"/>
              </w:rPr>
            </w:pPr>
            <w:r>
              <w:rPr>
                <w:rFonts w:hint="eastAsia" w:ascii="宋体" w:hAnsi="宋体"/>
                <w:color w:val="000000" w:themeColor="text1"/>
                <w:sz w:val="24"/>
                <w:szCs w:val="24"/>
              </w:rPr>
              <w:t xml:space="preserve">苏州高新区城市照明三</w:t>
            </w:r>
            <w:r>
              <w:rPr>
                <w:rFonts w:hint="eastAsia" w:ascii="宋体" w:hAnsi="宋体"/>
                <w:color w:val="000000" w:themeColor="text1"/>
                <w:sz w:val="24"/>
                <w:szCs w:val="24"/>
              </w:rPr>
              <w:t xml:space="preserve">遥设备</w:t>
            </w:r>
            <w:r>
              <w:rPr>
                <w:rFonts w:hint="eastAsia" w:ascii="宋体" w:hAnsi="宋体"/>
                <w:color w:val="000000" w:themeColor="text1"/>
                <w:sz w:val="24"/>
                <w:szCs w:val="24"/>
              </w:rPr>
              <w:t xml:space="preserve">通讯模组升级更新</w:t>
            </w:r>
            <w:r>
              <w:rPr>
                <w:color w:val="000000" w:themeColor="text1"/>
              </w:rPr>
            </w:r>
            <w:r/>
          </w:p>
        </w:tc>
        <w:tc>
          <w:tcPr>
            <w:tcW w:w="2168" w:type="pct"/>
            <w:vAlign w:val="center"/>
            <w:textDirection w:val="lrTb"/>
            <w:noWrap w:val="false"/>
          </w:tcPr>
          <w:p>
            <w:pPr>
              <w:jc w:val="center"/>
              <w:spacing w:before="120" w:after="120"/>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r>
    </w:tbl>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lang w:val="zh-CN"/>
        </w:rPr>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投标人（</w:t>
      </w:r>
      <w:r>
        <w:rPr>
          <w:rFonts w:hint="eastAsia" w:ascii="宋体" w:hAnsi="宋体" w:cs="宋体"/>
          <w:color w:val="000000" w:themeColor="text1"/>
          <w:sz w:val="24"/>
          <w:szCs w:val="24"/>
        </w:rPr>
        <w:t xml:space="preserve">签章</w:t>
      </w:r>
      <w:r>
        <w:rPr>
          <w:rFonts w:hint="eastAsia" w:ascii="宋体" w:hAnsi="宋体" w:cs="宋体"/>
          <w:color w:val="000000" w:themeColor="text1"/>
          <w:sz w:val="24"/>
          <w:szCs w:val="24"/>
          <w:lang w:val="zh-CN"/>
        </w:rPr>
        <w:t xml:space="preserve">）：</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法定代表人或委托代理人：（签字</w:t>
      </w:r>
      <w:r>
        <w:rPr>
          <w:rFonts w:hint="eastAsia" w:ascii="宋体" w:hAnsi="宋体" w:cs="宋体"/>
          <w:color w:val="000000" w:themeColor="text1"/>
          <w:sz w:val="24"/>
          <w:szCs w:val="24"/>
        </w:rPr>
        <w:t xml:space="preserve">或签章</w:t>
      </w:r>
      <w:r>
        <w:rPr>
          <w:rFonts w:hint="eastAsia" w:ascii="宋体" w:hAnsi="宋体" w:cs="宋体"/>
          <w:color w:val="000000" w:themeColor="text1"/>
          <w:sz w:val="24"/>
          <w:szCs w:val="24"/>
          <w:lang w:val="zh-CN"/>
        </w:rPr>
        <w:t xml:space="preserve">）</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日期：</w:t>
      </w:r>
      <w:r>
        <w:rPr>
          <w:color w:val="000000" w:themeColor="text1"/>
        </w:rPr>
      </w:r>
      <w:r/>
    </w:p>
    <w:p>
      <w:pPr>
        <w:rPr>
          <w:rFonts w:ascii="宋体" w:hAnsi="宋体"/>
          <w:b/>
          <w:bCs/>
          <w:color w:val="000000" w:themeColor="text1"/>
          <w:sz w:val="24"/>
          <w:szCs w:val="24"/>
        </w:rPr>
      </w:pPr>
      <w:r>
        <w:rPr>
          <w:rFonts w:hint="eastAsia" w:ascii="宋体" w:hAnsi="宋体"/>
          <w:b/>
          <w:bCs/>
          <w:color w:val="000000" w:themeColor="text1"/>
          <w:sz w:val="24"/>
          <w:szCs w:val="24"/>
          <w:lang w:val="zh-CN"/>
        </w:rPr>
        <w:br w:type="page" w:clear="all"/>
      </w:r>
      <w:r>
        <w:rPr>
          <w:color w:val="000000" w:themeColor="text1"/>
        </w:rPr>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lang w:val="zh-CN"/>
        </w:rPr>
        <w:t xml:space="preserve">格式</w:t>
      </w:r>
      <w:r>
        <w:rPr>
          <w:rFonts w:hint="eastAsia" w:ascii="宋体" w:hAnsi="宋体"/>
          <w:b/>
          <w:bCs/>
          <w:color w:val="000000" w:themeColor="text1"/>
          <w:sz w:val="24"/>
          <w:szCs w:val="24"/>
        </w:rPr>
        <w:t xml:space="preserve">4</w:t>
      </w:r>
      <w:r>
        <w:rPr>
          <w:rFonts w:hint="eastAsia" w:ascii="宋体" w:hAnsi="宋体"/>
          <w:b/>
          <w:bCs/>
          <w:color w:val="000000" w:themeColor="text1"/>
          <w:sz w:val="24"/>
          <w:szCs w:val="24"/>
          <w:lang w:val="zh-CN"/>
        </w:rPr>
        <w:t xml:space="preserve">、</w:t>
      </w:r>
      <w:r>
        <w:rPr>
          <w:rFonts w:hint="eastAsia" w:ascii="宋体" w:hAnsi="宋体"/>
          <w:b/>
          <w:bCs/>
          <w:color w:val="000000" w:themeColor="text1"/>
          <w:sz w:val="24"/>
          <w:szCs w:val="24"/>
        </w:rPr>
        <w:t xml:space="preserve">报价分析表</w:t>
      </w:r>
      <w:r>
        <w:rPr>
          <w:color w:val="000000" w:themeColor="text1"/>
        </w:rPr>
      </w:r>
      <w:r/>
    </w:p>
    <w:p>
      <w:pPr>
        <w:jc w:val="center"/>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lang w:val="zh-CN"/>
        </w:rPr>
        <w:t xml:space="preserve">项目投标报价分析表（参考格式，可自行编制）</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招标编号：</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lang w:val="zh-CN"/>
        </w:rPr>
        <w:t xml:space="preserve">项目名称：</w:t>
      </w:r>
      <w:r>
        <w:rPr>
          <w:rFonts w:hint="eastAsia" w:ascii="宋体" w:hAnsi="宋体" w:cs="宋体"/>
          <w:color w:val="000000" w:themeColor="text1"/>
          <w:sz w:val="24"/>
          <w:szCs w:val="24"/>
          <w:lang w:val="zh-CN"/>
        </w:rPr>
        <w:tab/>
      </w:r>
      <w:r>
        <w:rPr>
          <w:color w:val="000000" w:themeColor="text1"/>
        </w:rPr>
      </w:r>
      <w:r/>
    </w:p>
    <w:tbl>
      <w:tblPr>
        <w:tblW w:w="97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1"/>
        <w:gridCol w:w="1116"/>
        <w:gridCol w:w="1585"/>
        <w:gridCol w:w="1832"/>
        <w:gridCol w:w="1281"/>
        <w:gridCol w:w="1535"/>
        <w:gridCol w:w="1493"/>
      </w:tblGrid>
      <w:tr>
        <w:trPr>
          <w:jc w:val="center"/>
        </w:trPr>
        <w:tc>
          <w:tcPr>
            <w:tcW w:w="861" w:type="dxa"/>
            <w:vAlign w:val="center"/>
            <w:textDirection w:val="lrTb"/>
            <w:noWrap w:val="false"/>
          </w:tcPr>
          <w:p>
            <w:pPr>
              <w:jc w:val="center"/>
              <w:spacing w:after="120" w:line="44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序号</w:t>
            </w:r>
            <w:r>
              <w:rPr>
                <w:color w:val="000000" w:themeColor="text1"/>
              </w:rPr>
            </w:r>
            <w:r/>
          </w:p>
        </w:tc>
        <w:tc>
          <w:tcPr>
            <w:tcW w:w="1116" w:type="dxa"/>
            <w:vAlign w:val="center"/>
            <w:textDirection w:val="lrTb"/>
            <w:noWrap w:val="false"/>
          </w:tcPr>
          <w:p>
            <w:pPr>
              <w:jc w:val="center"/>
              <w:spacing w:after="120" w:line="44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名称</w:t>
            </w:r>
            <w:r>
              <w:rPr>
                <w:color w:val="000000" w:themeColor="text1"/>
              </w:rPr>
            </w:r>
            <w:r/>
          </w:p>
        </w:tc>
        <w:tc>
          <w:tcPr>
            <w:tcW w:w="1585" w:type="dxa"/>
            <w:vAlign w:val="center"/>
            <w:textDirection w:val="lrTb"/>
            <w:noWrap w:val="false"/>
          </w:tcPr>
          <w:p>
            <w:pPr>
              <w:jc w:val="center"/>
              <w:spacing w:after="120"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品牌、型号</w:t>
            </w:r>
            <w:r>
              <w:rPr>
                <w:color w:val="000000" w:themeColor="text1"/>
              </w:rPr>
            </w:r>
            <w:r/>
          </w:p>
        </w:tc>
        <w:tc>
          <w:tcPr>
            <w:tcW w:w="1832" w:type="dxa"/>
            <w:vAlign w:val="center"/>
            <w:textDirection w:val="lrTb"/>
            <w:noWrap w:val="false"/>
          </w:tcPr>
          <w:p>
            <w:pPr>
              <w:jc w:val="center"/>
              <w:spacing w:after="120"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规格、技术指标、性能</w:t>
            </w:r>
            <w:r>
              <w:rPr>
                <w:color w:val="000000" w:themeColor="text1"/>
              </w:rPr>
            </w:r>
            <w:r/>
          </w:p>
        </w:tc>
        <w:tc>
          <w:tcPr>
            <w:tcW w:w="1281" w:type="dxa"/>
            <w:vAlign w:val="center"/>
            <w:textDirection w:val="lrTb"/>
            <w:noWrap w:val="false"/>
          </w:tcPr>
          <w:p>
            <w:pPr>
              <w:jc w:val="center"/>
              <w:spacing w:after="120" w:line="44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数量</w:t>
            </w:r>
            <w:r>
              <w:rPr>
                <w:color w:val="000000" w:themeColor="text1"/>
              </w:rPr>
            </w:r>
            <w:r/>
          </w:p>
        </w:tc>
        <w:tc>
          <w:tcPr>
            <w:tcW w:w="1535" w:type="dxa"/>
            <w:vAlign w:val="center"/>
            <w:textDirection w:val="lrTb"/>
            <w:noWrap w:val="false"/>
          </w:tcPr>
          <w:p>
            <w:pPr>
              <w:jc w:val="center"/>
              <w:spacing w:after="120"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单价（元）</w:t>
            </w:r>
            <w:r>
              <w:rPr>
                <w:color w:val="000000" w:themeColor="text1"/>
              </w:rPr>
            </w:r>
            <w:r/>
          </w:p>
        </w:tc>
        <w:tc>
          <w:tcPr>
            <w:tcW w:w="1493" w:type="dxa"/>
            <w:vAlign w:val="center"/>
            <w:textDirection w:val="lrTb"/>
            <w:noWrap w:val="false"/>
          </w:tcPr>
          <w:p>
            <w:pPr>
              <w:spacing w:after="120"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总价（元）</w:t>
            </w:r>
            <w:r>
              <w:rPr>
                <w:color w:val="000000" w:themeColor="text1"/>
              </w:rPr>
            </w:r>
            <w:r/>
          </w:p>
        </w:tc>
      </w:tr>
      <w:tr>
        <w:trPr>
          <w:jc w:val="center"/>
        </w:trPr>
        <w:tc>
          <w:tcPr>
            <w:tcW w:w="861"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116"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85"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832"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281"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35"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493"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Pr>
        <w:tc>
          <w:tcPr>
            <w:tcW w:w="861"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116"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85"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832"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281"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35"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493"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Pr>
        <w:tc>
          <w:tcPr>
            <w:tcW w:w="861"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116"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85"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832"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281"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35"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493"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Pr>
        <w:tc>
          <w:tcPr>
            <w:tcW w:w="861"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116"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85"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832"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281"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35"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493"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Pr>
        <w:tc>
          <w:tcPr>
            <w:tcW w:w="861"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116"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85"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832"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281"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35"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493"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Pr>
        <w:tc>
          <w:tcPr>
            <w:tcW w:w="861"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116"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85"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832"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281"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35"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493"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Pr>
        <w:tc>
          <w:tcPr>
            <w:tcW w:w="861"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116"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85"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832"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281"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35"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493"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Pr>
        <w:tc>
          <w:tcPr>
            <w:tcW w:w="861"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116"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85"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832"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281"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35"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493" w:type="dxa"/>
            <w:vAlign w:val="center"/>
            <w:textDirection w:val="lrTb"/>
            <w:noWrap w:val="false"/>
          </w:tcPr>
          <w:p>
            <w:pPr>
              <w:jc w:val="center"/>
              <w:spacing w:after="120"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Pr>
        <w:tc>
          <w:tcPr>
            <w:tcW w:w="861" w:type="dxa"/>
            <w:vAlign w:val="center"/>
            <w:textDirection w:val="lrTb"/>
            <w:noWrap w:val="false"/>
          </w:tcPr>
          <w:p>
            <w:pPr>
              <w:jc w:val="center"/>
              <w:spacing w:after="120" w:line="44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总价</w:t>
            </w:r>
            <w:r>
              <w:rPr>
                <w:color w:val="000000" w:themeColor="text1"/>
              </w:rPr>
            </w:r>
            <w:r/>
          </w:p>
        </w:tc>
        <w:tc>
          <w:tcPr>
            <w:gridSpan w:val="6"/>
            <w:tcW w:w="8842" w:type="dxa"/>
            <w:vAlign w:val="center"/>
            <w:textDirection w:val="lrTb"/>
            <w:noWrap w:val="false"/>
          </w:tcPr>
          <w:p>
            <w:pPr>
              <w:spacing w:after="120" w:line="44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人民币（大写）（￥：）</w:t>
            </w:r>
            <w:r>
              <w:rPr>
                <w:color w:val="000000" w:themeColor="text1"/>
              </w:rPr>
            </w:r>
            <w:r/>
          </w:p>
        </w:tc>
      </w:tr>
    </w:tbl>
    <w:p>
      <w:pPr>
        <w:spacing w:line="44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ab/>
      </w:r>
      <w:r>
        <w:rPr>
          <w:rFonts w:hint="eastAsia" w:ascii="宋体" w:hAnsi="宋体" w:cs="宋体"/>
          <w:color w:val="000000" w:themeColor="text1"/>
          <w:sz w:val="24"/>
          <w:szCs w:val="24"/>
          <w:lang w:val="zh-CN"/>
        </w:rPr>
        <w:tab/>
      </w:r>
      <w:r>
        <w:rPr>
          <w:color w:val="000000" w:themeColor="text1"/>
        </w:rPr>
      </w:r>
      <w:r/>
    </w:p>
    <w:p>
      <w:pP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注： “</w:t>
      </w:r>
      <w:r>
        <w:rPr>
          <w:rFonts w:hint="eastAsia" w:ascii="宋体" w:hAnsi="宋体" w:cs="宋体"/>
          <w:color w:val="000000" w:themeColor="text1"/>
          <w:sz w:val="24"/>
          <w:szCs w:val="24"/>
          <w:lang w:val="zh-CN"/>
        </w:rPr>
        <w:t xml:space="preserve">投标报价分析表</w:t>
      </w:r>
      <w:r>
        <w:rPr>
          <w:rFonts w:hint="eastAsia" w:ascii="宋体" w:hAnsi="宋体" w:cs="宋体"/>
          <w:color w:val="000000" w:themeColor="text1"/>
          <w:sz w:val="24"/>
          <w:szCs w:val="24"/>
        </w:rPr>
        <w:t xml:space="preserve">”各分项报价合计金额应当与“开标一览表”投标总价相等，如不相等，以“开标一览表”为准。</w:t>
      </w:r>
      <w:r>
        <w:rPr>
          <w:color w:val="000000" w:themeColor="text1"/>
        </w:rPr>
      </w:r>
      <w:r/>
    </w:p>
    <w:p>
      <w:pPr>
        <w:pStyle w:val="1208"/>
        <w:spacing w:line="360" w:lineRule="auto"/>
        <w:rPr>
          <w:rFonts w:hAnsi="宋体" w:eastAsia="宋体" w:cs="宋体"/>
          <w:color w:val="000000" w:themeColor="text1"/>
          <w:sz w:val="24"/>
          <w:szCs w:val="24"/>
        </w:rPr>
      </w:pPr>
      <w:r>
        <w:rPr>
          <w:rFonts w:hAnsi="宋体" w:eastAsia="宋体" w:cs="宋体"/>
          <w:color w:val="000000" w:themeColor="text1"/>
          <w:sz w:val="24"/>
          <w:szCs w:val="24"/>
        </w:rPr>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投标人（</w:t>
      </w:r>
      <w:r>
        <w:rPr>
          <w:rFonts w:hint="eastAsia" w:ascii="宋体" w:hAnsi="宋体" w:cs="宋体"/>
          <w:color w:val="000000" w:themeColor="text1"/>
          <w:sz w:val="24"/>
          <w:szCs w:val="24"/>
        </w:rPr>
        <w:t xml:space="preserve">签章</w:t>
      </w:r>
      <w:r>
        <w:rPr>
          <w:rFonts w:hint="eastAsia" w:ascii="宋体" w:hAnsi="宋体" w:cs="宋体"/>
          <w:color w:val="000000" w:themeColor="text1"/>
          <w:sz w:val="24"/>
          <w:szCs w:val="24"/>
          <w:lang w:val="zh-CN"/>
        </w:rPr>
        <w:t xml:space="preserve">）：</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法定代表人或委托代理人：（签字</w:t>
      </w:r>
      <w:r>
        <w:rPr>
          <w:rFonts w:hint="eastAsia" w:ascii="宋体" w:hAnsi="宋体" w:cs="宋体"/>
          <w:color w:val="000000" w:themeColor="text1"/>
          <w:sz w:val="24"/>
          <w:szCs w:val="24"/>
        </w:rPr>
        <w:t xml:space="preserve">或签章</w:t>
      </w:r>
      <w:r>
        <w:rPr>
          <w:rFonts w:hint="eastAsia" w:ascii="宋体" w:hAnsi="宋体" w:cs="宋体"/>
          <w:color w:val="000000" w:themeColor="text1"/>
          <w:sz w:val="24"/>
          <w:szCs w:val="24"/>
          <w:lang w:val="zh-CN"/>
        </w:rPr>
        <w:t xml:space="preserve">）</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日期：</w:t>
      </w:r>
      <w:r>
        <w:rPr>
          <w:color w:val="000000" w:themeColor="text1"/>
        </w:rPr>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br w:type="page" w:clear="all"/>
      </w:r>
      <w:r>
        <w:rPr>
          <w:color w:val="000000" w:themeColor="text1"/>
        </w:rPr>
      </w:r>
      <w:r/>
    </w:p>
    <w:p>
      <w:pPr>
        <w:spacing w:line="360" w:lineRule="auto"/>
        <w:rPr>
          <w:rFonts w:ascii="宋体" w:hAnsi="宋体"/>
          <w:color w:val="000000" w:themeColor="text1"/>
          <w:sz w:val="24"/>
          <w:szCs w:val="24"/>
        </w:rPr>
      </w:pPr>
      <w:r>
        <w:rPr>
          <w:rFonts w:hint="eastAsia" w:ascii="宋体" w:hAnsi="宋体"/>
          <w:b/>
          <w:bCs/>
          <w:color w:val="000000" w:themeColor="text1"/>
          <w:sz w:val="24"/>
          <w:szCs w:val="24"/>
        </w:rPr>
        <w:t xml:space="preserve">格式 5 服务方案</w:t>
      </w:r>
      <w:r>
        <w:rPr>
          <w:color w:val="000000" w:themeColor="text1"/>
        </w:rPr>
      </w:r>
      <w:r/>
    </w:p>
    <w:p>
      <w:pPr>
        <w:pStyle w:val="1183"/>
        <w:jc w:val="center"/>
        <w:spacing w:before="312"/>
        <w:rPr>
          <w:rFonts w:hint="default" w:hAnsi="宋体" w:eastAsia="宋体"/>
          <w:b/>
          <w:color w:val="000000" w:themeColor="text1"/>
          <w:sz w:val="24"/>
          <w:szCs w:val="24"/>
        </w:rPr>
      </w:pPr>
      <w:r>
        <w:rPr>
          <w:rFonts w:hAnsi="宋体" w:eastAsia="宋体"/>
          <w:b/>
          <w:color w:val="000000" w:themeColor="text1"/>
          <w:sz w:val="24"/>
          <w:szCs w:val="24"/>
          <w:lang w:eastAsia="zh-CN"/>
        </w:rPr>
        <w:t xml:space="preserve">服务方案</w:t>
      </w:r>
      <w:r>
        <w:rPr>
          <w:color w:val="000000" w:themeColor="text1"/>
        </w:rPr>
      </w:r>
      <w:r/>
    </w:p>
    <w:tbl>
      <w:tblPr>
        <w:tblW w:w="91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100"/>
      </w:tblGrid>
      <w:tr>
        <w:trPr>
          <w:trHeight w:val="11192"/>
        </w:trPr>
        <w:tc>
          <w:tcPr>
            <w:tcW w:w="9100" w:type="dxa"/>
            <w:textDirection w:val="lrTb"/>
            <w:noWrap w:val="false"/>
          </w:tcPr>
          <w:p>
            <w:pPr>
              <w:jc w:val="left"/>
              <w:spacing w:line="360" w:lineRule="auto"/>
              <w:tabs>
                <w:tab w:val="left" w:pos="1320" w:leader="none"/>
              </w:tabs>
              <w:rPr>
                <w:rFonts w:ascii="宋体" w:hAnsi="宋体"/>
                <w:color w:val="000000" w:themeColor="text1"/>
                <w:sz w:val="24"/>
                <w:szCs w:val="24"/>
              </w:rPr>
            </w:pPr>
            <w:r>
              <w:rPr>
                <w:rFonts w:hint="eastAsia" w:ascii="宋体" w:hAnsi="宋体"/>
                <w:color w:val="000000" w:themeColor="text1"/>
                <w:sz w:val="24"/>
                <w:szCs w:val="24"/>
              </w:rPr>
              <w:t xml:space="preserve">提示：</w:t>
            </w:r>
            <w:r>
              <w:rPr>
                <w:color w:val="000000" w:themeColor="text1"/>
              </w:rPr>
            </w:r>
            <w:r/>
          </w:p>
          <w:p>
            <w:pPr>
              <w:pStyle w:val="1212"/>
              <w:rPr>
                <w:rFonts w:hAnsi="宋体" w:eastAsia="宋体"/>
                <w:color w:val="000000" w:themeColor="text1"/>
                <w:sz w:val="24"/>
                <w:szCs w:val="24"/>
              </w:rPr>
            </w:pPr>
            <w:r>
              <w:rPr>
                <w:rFonts w:hAnsi="宋体" w:eastAsia="宋体"/>
                <w:color w:val="000000" w:themeColor="text1"/>
                <w:sz w:val="24"/>
                <w:szCs w:val="24"/>
              </w:rPr>
              <w:t xml:space="preserve">1、供应商应根据本次采购项目要求，对所投服务进行详细的说明与描述，包括针对本次采购项目特点及具体情况编写</w:t>
            </w:r>
            <w:r>
              <w:rPr>
                <w:rFonts w:hint="eastAsia" w:hAnsi="宋体" w:eastAsia="宋体"/>
                <w:color w:val="000000" w:themeColor="text1"/>
                <w:sz w:val="24"/>
                <w:szCs w:val="24"/>
              </w:rPr>
              <w:t xml:space="preserve">中标</w:t>
            </w:r>
            <w:r>
              <w:rPr>
                <w:rFonts w:hAnsi="宋体" w:eastAsia="宋体"/>
                <w:color w:val="000000" w:themeColor="text1"/>
                <w:sz w:val="24"/>
                <w:szCs w:val="24"/>
              </w:rPr>
              <w:t xml:space="preserve">后拟采取的实施方案等</w:t>
            </w:r>
            <w:r>
              <w:rPr>
                <w:rFonts w:hint="eastAsia" w:hAnsi="宋体" w:eastAsia="宋体"/>
                <w:color w:val="000000" w:themeColor="text1"/>
                <w:sz w:val="24"/>
                <w:szCs w:val="24"/>
              </w:rPr>
              <w:t xml:space="preserve">。</w:t>
            </w:r>
            <w:r>
              <w:rPr>
                <w:color w:val="000000" w:themeColor="text1"/>
              </w:rPr>
            </w:r>
            <w:r/>
          </w:p>
          <w:p>
            <w:pPr>
              <w:jc w:val="left"/>
              <w:spacing w:line="360" w:lineRule="auto"/>
              <w:rPr>
                <w:rFonts w:ascii="宋体" w:hAnsi="宋体"/>
                <w:color w:val="000000" w:themeColor="text1"/>
                <w:sz w:val="24"/>
                <w:szCs w:val="24"/>
              </w:rPr>
            </w:pPr>
            <w:r>
              <w:rPr>
                <w:rFonts w:ascii="宋体" w:hAnsi="宋体"/>
                <w:color w:val="000000" w:themeColor="text1"/>
                <w:sz w:val="24"/>
                <w:szCs w:val="24"/>
              </w:rPr>
              <w:t xml:space="preserve">2、供应商可根据自身情况编写，本页</w:t>
            </w:r>
            <w:r>
              <w:rPr>
                <w:rFonts w:ascii="宋体" w:hAnsi="宋体"/>
                <w:color w:val="000000" w:themeColor="text1"/>
                <w:sz w:val="24"/>
                <w:szCs w:val="24"/>
              </w:rPr>
              <w:t xml:space="preserve">不够可</w:t>
            </w:r>
            <w:r>
              <w:rPr>
                <w:rFonts w:ascii="宋体" w:hAnsi="宋体"/>
                <w:color w:val="000000" w:themeColor="text1"/>
                <w:sz w:val="24"/>
                <w:szCs w:val="24"/>
              </w:rPr>
              <w:t xml:space="preserve">另加页附后。</w:t>
            </w:r>
            <w:r>
              <w:rPr>
                <w:color w:val="000000" w:themeColor="text1"/>
              </w:rPr>
            </w:r>
            <w:r/>
          </w:p>
          <w:p>
            <w:pPr>
              <w:ind w:left="-27" w:firstLine="247"/>
              <w:jc w:val="lef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left="-27" w:firstLine="247"/>
              <w:jc w:val="lef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left="-27" w:firstLine="247"/>
              <w:jc w:val="lef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left="-27" w:firstLine="247"/>
              <w:jc w:val="lef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left="-27" w:firstLine="247"/>
              <w:jc w:val="lef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left="-27" w:firstLine="247"/>
              <w:jc w:val="lef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left="-27" w:firstLine="247"/>
              <w:jc w:val="lef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left="-27" w:firstLine="247"/>
              <w:jc w:val="lef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left="-27" w:firstLine="247"/>
              <w:jc w:val="lef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left="-27" w:firstLine="247"/>
              <w:jc w:val="lef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left="-27" w:firstLine="247"/>
              <w:jc w:val="lef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left="-27" w:firstLine="247"/>
              <w:jc w:val="lef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left="-27" w:firstLine="247"/>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                          </w:t>
            </w:r>
            <w:r>
              <w:rPr>
                <w:color w:val="000000" w:themeColor="text1"/>
              </w:rPr>
            </w:r>
            <w:r/>
          </w:p>
          <w:p>
            <w:pPr>
              <w:ind w:left="-27" w:firstLine="247"/>
              <w:jc w:val="lef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left="-27" w:firstLine="247"/>
              <w:jc w:val="lef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left="-27" w:firstLine="247"/>
              <w:jc w:val="lef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left="-27" w:firstLine="247"/>
              <w:jc w:val="left"/>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left="-27" w:firstLine="247"/>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                             投标人</w:t>
            </w:r>
            <w:r>
              <w:rPr>
                <w:rFonts w:ascii="宋体" w:hAnsi="宋体"/>
                <w:color w:val="000000" w:themeColor="text1"/>
                <w:sz w:val="24"/>
                <w:szCs w:val="24"/>
              </w:rPr>
              <w:t xml:space="preserve">（盖章）：</w:t>
            </w:r>
            <w:r>
              <w:rPr>
                <w:rFonts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color w:val="000000" w:themeColor="text1"/>
              </w:rPr>
            </w:r>
            <w:r/>
          </w:p>
          <w:p>
            <w:pPr>
              <w:ind w:left="-27" w:firstLine="247"/>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                            </w:t>
            </w:r>
            <w:r>
              <w:rPr>
                <w:color w:val="000000" w:themeColor="text1"/>
              </w:rPr>
            </w:r>
            <w:r/>
          </w:p>
        </w:tc>
      </w:tr>
    </w:tbl>
    <w:p>
      <w:pPr>
        <w:pStyle w:val="843"/>
        <w:spacing w:line="360" w:lineRule="auto"/>
        <w:rPr>
          <w:rFonts w:hint="default" w:hAnsi="宋体" w:eastAsia="宋体"/>
          <w:b/>
          <w:bCs/>
          <w:color w:val="000000" w:themeColor="text1"/>
          <w:sz w:val="24"/>
          <w:szCs w:val="24"/>
        </w:rPr>
      </w:pPr>
      <w:r>
        <w:rPr>
          <w:rFonts w:hint="default" w:hAnsi="宋体" w:eastAsia="宋体"/>
          <w:b/>
          <w:bCs/>
          <w:color w:val="000000" w:themeColor="text1"/>
          <w:sz w:val="24"/>
          <w:szCs w:val="24"/>
          <w:lang w:eastAsia="zh-CN"/>
        </w:rPr>
      </w:r>
      <w:r>
        <w:rPr>
          <w:color w:val="000000" w:themeColor="text1"/>
        </w:rPr>
      </w:r>
      <w:r/>
    </w:p>
    <w:p>
      <w:pPr>
        <w:pStyle w:val="843"/>
        <w:spacing w:line="360" w:lineRule="auto"/>
        <w:rPr>
          <w:rFonts w:hint="default" w:hAnsi="宋体" w:eastAsia="宋体"/>
          <w:b/>
          <w:bCs/>
          <w:color w:val="000000" w:themeColor="text1"/>
          <w:sz w:val="24"/>
          <w:szCs w:val="24"/>
        </w:rPr>
      </w:pPr>
      <w:r>
        <w:rPr>
          <w:rFonts w:hint="default" w:hAnsi="宋体" w:eastAsia="宋体"/>
          <w:b/>
          <w:bCs/>
          <w:color w:val="000000" w:themeColor="text1"/>
          <w:sz w:val="24"/>
          <w:szCs w:val="24"/>
          <w:lang w:val="zh-CN" w:eastAsia="zh-CN"/>
        </w:rPr>
      </w:r>
      <w:r>
        <w:rPr>
          <w:color w:val="000000" w:themeColor="text1"/>
        </w:rPr>
      </w:r>
      <w:r/>
    </w:p>
    <w:p>
      <w:pPr>
        <w:jc w:val="left"/>
        <w:widowControl/>
        <w:rPr>
          <w:rFonts w:ascii="宋体" w:hAnsi="宋体" w:cs="宋体"/>
          <w:b/>
          <w:bCs/>
          <w:color w:val="000000" w:themeColor="text1"/>
          <w:sz w:val="24"/>
          <w:szCs w:val="24"/>
        </w:rPr>
      </w:pPr>
      <w:r>
        <w:rPr>
          <w:rFonts w:hAnsi="宋体"/>
          <w:b/>
          <w:bCs/>
          <w:color w:val="000000" w:themeColor="text1"/>
          <w:sz w:val="24"/>
          <w:szCs w:val="24"/>
          <w:lang w:val="zh-CN"/>
        </w:rPr>
        <w:br w:type="page" w:clear="all"/>
      </w:r>
      <w:r>
        <w:rPr>
          <w:color w:val="000000" w:themeColor="text1"/>
        </w:rPr>
      </w:r>
      <w:r/>
    </w:p>
    <w:p>
      <w:pPr>
        <w:pStyle w:val="843"/>
        <w:spacing w:line="360" w:lineRule="auto"/>
        <w:rPr>
          <w:rFonts w:hint="default" w:hAnsi="宋体" w:eastAsia="宋体"/>
          <w:b/>
          <w:bCs/>
          <w:color w:val="000000" w:themeColor="text1"/>
          <w:sz w:val="24"/>
          <w:szCs w:val="24"/>
        </w:rPr>
      </w:pPr>
      <w:r>
        <w:rPr>
          <w:rFonts w:hint="default" w:hAnsi="宋体" w:eastAsia="宋体"/>
          <w:b/>
          <w:bCs/>
          <w:color w:val="000000" w:themeColor="text1"/>
          <w:sz w:val="24"/>
          <w:szCs w:val="24"/>
          <w:lang w:val="zh-CN" w:eastAsia="zh-CN"/>
        </w:rPr>
      </w:r>
      <w:r>
        <w:rPr>
          <w:color w:val="000000" w:themeColor="text1"/>
        </w:rPr>
      </w:r>
      <w:r/>
    </w:p>
    <w:p>
      <w:pPr>
        <w:pStyle w:val="843"/>
        <w:spacing w:line="360" w:lineRule="auto"/>
        <w:rPr>
          <w:rFonts w:hint="default" w:hAnsi="宋体" w:eastAsia="宋体"/>
          <w:color w:val="000000" w:themeColor="text1"/>
          <w:sz w:val="24"/>
          <w:szCs w:val="24"/>
        </w:rPr>
      </w:pPr>
      <w:r>
        <w:rPr>
          <w:rFonts w:hAnsi="宋体" w:eastAsia="宋体"/>
          <w:b/>
          <w:bCs/>
          <w:color w:val="000000" w:themeColor="text1"/>
          <w:sz w:val="24"/>
          <w:szCs w:val="24"/>
          <w:lang w:val="zh-CN" w:eastAsia="zh-CN"/>
        </w:rPr>
        <w:t xml:space="preserve">格式</w:t>
      </w:r>
      <w:r>
        <w:rPr>
          <w:rFonts w:hAnsi="宋体" w:eastAsia="宋体"/>
          <w:b/>
          <w:bCs/>
          <w:color w:val="000000" w:themeColor="text1"/>
          <w:sz w:val="24"/>
          <w:szCs w:val="24"/>
          <w:lang w:eastAsia="zh-CN"/>
        </w:rPr>
        <w:t xml:space="preserve">6</w:t>
      </w:r>
      <w:r>
        <w:rPr>
          <w:rFonts w:hAnsi="宋体" w:eastAsia="宋体"/>
          <w:b/>
          <w:bCs/>
          <w:color w:val="000000" w:themeColor="text1"/>
          <w:sz w:val="24"/>
          <w:szCs w:val="24"/>
          <w:lang w:val="zh-CN" w:eastAsia="zh-CN"/>
        </w:rPr>
        <w:t xml:space="preserve">、</w:t>
      </w:r>
      <w:r>
        <w:rPr>
          <w:rFonts w:hAnsi="宋体" w:eastAsia="宋体"/>
          <w:b/>
          <w:color w:val="000000" w:themeColor="text1"/>
          <w:sz w:val="24"/>
          <w:szCs w:val="24"/>
          <w:lang w:eastAsia="zh-CN"/>
        </w:rPr>
        <w:t xml:space="preserve">商务条款偏离表</w:t>
      </w:r>
      <w:r>
        <w:rPr>
          <w:color w:val="000000" w:themeColor="text1"/>
        </w:rPr>
      </w:r>
      <w:r/>
    </w:p>
    <w:p>
      <w:pPr>
        <w:jc w:val="center"/>
        <w:spacing w:line="360" w:lineRule="auto"/>
        <w:rPr>
          <w:rFonts w:ascii="宋体" w:hAnsi="宋体" w:cs="宋体"/>
          <w:color w:val="000000" w:themeColor="text1"/>
          <w:sz w:val="24"/>
          <w:szCs w:val="24"/>
        </w:rPr>
      </w:pPr>
      <w:r>
        <w:rPr>
          <w:rFonts w:hint="eastAsia" w:ascii="宋体" w:hAnsi="宋体" w:cs="宋体"/>
          <w:b/>
          <w:color w:val="000000" w:themeColor="text1"/>
          <w:sz w:val="24"/>
          <w:szCs w:val="24"/>
        </w:rPr>
        <w:t xml:space="preserve">商务条款偏离表</w:t>
      </w:r>
      <w:r>
        <w:rPr>
          <w:color w:val="000000" w:themeColor="text1"/>
        </w:rPr>
      </w:r>
      <w: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660"/>
        <w:gridCol w:w="1789"/>
        <w:gridCol w:w="2237"/>
        <w:gridCol w:w="2237"/>
        <w:gridCol w:w="1599"/>
      </w:tblGrid>
      <w:tr>
        <w:trPr/>
        <w:tc>
          <w:tcPr>
            <w:tcW w:w="660" w:type="dxa"/>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序号</w:t>
            </w:r>
            <w:r>
              <w:rPr>
                <w:color w:val="000000" w:themeColor="text1"/>
              </w:rPr>
            </w:r>
            <w:r/>
          </w:p>
        </w:tc>
        <w:tc>
          <w:tcPr>
            <w:tcW w:w="1789" w:type="dxa"/>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招标文件条目号</w:t>
            </w:r>
            <w:r>
              <w:rPr>
                <w:color w:val="000000" w:themeColor="text1"/>
              </w:rPr>
            </w:r>
            <w:r/>
          </w:p>
        </w:tc>
        <w:tc>
          <w:tcPr>
            <w:tcW w:w="2237" w:type="dxa"/>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招标文件的商务条款</w:t>
            </w:r>
            <w:r>
              <w:rPr>
                <w:color w:val="000000" w:themeColor="text1"/>
              </w:rPr>
            </w:r>
            <w:r/>
          </w:p>
        </w:tc>
        <w:tc>
          <w:tcPr>
            <w:tcW w:w="2237" w:type="dxa"/>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投标文件的商务条款</w:t>
            </w:r>
            <w:r>
              <w:rPr>
                <w:color w:val="000000" w:themeColor="text1"/>
              </w:rPr>
            </w:r>
            <w:r/>
          </w:p>
        </w:tc>
        <w:tc>
          <w:tcPr>
            <w:tcW w:w="1599" w:type="dxa"/>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说明</w:t>
            </w:r>
            <w:r>
              <w:rPr>
                <w:color w:val="000000" w:themeColor="text1"/>
              </w:rPr>
            </w:r>
            <w:r/>
          </w:p>
        </w:tc>
      </w:tr>
      <w:tr>
        <w:trPr/>
        <w:tc>
          <w:tcPr>
            <w:tcW w:w="660"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789"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237"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237"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99"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c>
          <w:tcPr>
            <w:tcW w:w="660"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789"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237"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237"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99"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c>
          <w:tcPr>
            <w:tcW w:w="660"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789"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237"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237"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99"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c>
          <w:tcPr>
            <w:tcW w:w="660"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789"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237"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237"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99"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c>
          <w:tcPr>
            <w:tcW w:w="660"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789"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237"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237"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99"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c>
          <w:tcPr>
            <w:tcW w:w="660"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789"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237"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237"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99"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c>
          <w:tcPr>
            <w:tcW w:w="660"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789"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237"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237"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99"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c>
          <w:tcPr>
            <w:tcW w:w="660"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789"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237"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237"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99"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c>
          <w:tcPr>
            <w:tcW w:w="660"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789"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237"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237"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99"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c>
          <w:tcPr>
            <w:tcW w:w="660"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789"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237"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237"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99" w:type="dxa"/>
            <w:textDirection w:val="lrTb"/>
            <w:noWrap w:val="false"/>
          </w:tcPr>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bl>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注：投标人的投标文件（除技术要求部分）与招标文件规定的有偏离的，应在此表中说明。未在上表中说明的，如在投标文件其他内容中已有文字说明的，则以已有文字说明为准，否则，将被认为</w:t>
      </w:r>
      <w:r>
        <w:rPr>
          <w:rFonts w:hint="eastAsia" w:ascii="宋体" w:hAnsi="宋体" w:cs="宋体"/>
          <w:color w:val="000000" w:themeColor="text1"/>
          <w:sz w:val="24"/>
          <w:szCs w:val="24"/>
        </w:rPr>
        <w:t xml:space="preserve">完全响应</w:t>
      </w:r>
      <w:r>
        <w:rPr>
          <w:rFonts w:hint="eastAsia" w:ascii="宋体" w:hAnsi="宋体" w:cs="宋体"/>
          <w:color w:val="000000" w:themeColor="text1"/>
          <w:sz w:val="24"/>
          <w:szCs w:val="24"/>
        </w:rPr>
        <w:t xml:space="preserve">招标文件的规定。但该表不作为投标人对所投标服务关于商务条款等详细描述和说明的替代。</w:t>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投标单位：（签章）</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法定代表人或委托代理人：（签字或签章）</w:t>
      </w:r>
      <w:r>
        <w:rPr>
          <w:color w:val="000000" w:themeColor="text1"/>
        </w:rPr>
      </w:r>
      <w:r/>
    </w:p>
    <w:p>
      <w:pPr>
        <w:pStyle w:val="835"/>
        <w:ind w:firstLine="0"/>
        <w:spacing w:line="360" w:lineRule="auto"/>
        <w:rPr>
          <w:rFonts w:eastAsia="宋体"/>
          <w:color w:val="000000" w:themeColor="text1"/>
          <w:szCs w:val="24"/>
        </w:rPr>
      </w:pPr>
      <w:r>
        <w:rPr>
          <w:rFonts w:hint="eastAsia" w:eastAsia="宋体"/>
          <w:color w:val="000000" w:themeColor="text1"/>
          <w:szCs w:val="24"/>
          <w:lang w:eastAsia="zh-CN"/>
        </w:rPr>
        <w:t xml:space="preserve">日期：</w:t>
      </w:r>
      <w:r>
        <w:rPr>
          <w:color w:val="000000" w:themeColor="text1"/>
        </w:rPr>
      </w:r>
      <w:r/>
    </w:p>
    <w:p>
      <w:pPr>
        <w:pageBreakBefore/>
        <w:spacing w:line="440" w:lineRule="exact"/>
        <w:rPr>
          <w:rFonts w:ascii="宋体" w:hAnsi="宋体" w:cs="宋体"/>
          <w:b/>
          <w:bCs/>
          <w:color w:val="000000" w:themeColor="text1"/>
          <w:sz w:val="24"/>
          <w:szCs w:val="24"/>
        </w:rPr>
      </w:pPr>
      <w:r>
        <w:rPr>
          <w:rFonts w:ascii="宋体" w:hAnsi="宋体"/>
          <w:b/>
          <w:color w:val="000000" w:themeColor="text1"/>
          <w:sz w:val="24"/>
          <w:szCs w:val="24"/>
          <w:lang w:val="zh-CN"/>
        </w:rPr>
        <w:t xml:space="preserve">格式</w:t>
      </w:r>
      <w:r>
        <w:rPr>
          <w:rFonts w:hint="eastAsia" w:ascii="宋体" w:hAnsi="宋体"/>
          <w:b/>
          <w:color w:val="000000" w:themeColor="text1"/>
          <w:sz w:val="24"/>
          <w:szCs w:val="24"/>
        </w:rPr>
        <w:t xml:space="preserve">7</w:t>
      </w:r>
      <w:r>
        <w:rPr>
          <w:rFonts w:ascii="宋体" w:hAnsi="宋体"/>
          <w:b/>
          <w:color w:val="000000" w:themeColor="text1"/>
          <w:sz w:val="24"/>
          <w:szCs w:val="24"/>
          <w:lang w:val="zh-CN"/>
        </w:rPr>
        <w:t xml:space="preserve">、</w:t>
      </w:r>
      <w:bookmarkStart w:id="24" w:name="_Toc518926909"/>
      <w:r>
        <w:rPr>
          <w:color w:val="000000" w:themeColor="text1"/>
        </w:rPr>
      </w:r>
      <w:bookmarkStart w:id="25" w:name="_Toc532444506"/>
      <w:r>
        <w:rPr>
          <w:color w:val="000000" w:themeColor="text1"/>
        </w:rPr>
      </w:r>
      <w:bookmarkStart w:id="26" w:name="_Toc532452113"/>
      <w:r>
        <w:rPr>
          <w:color w:val="000000" w:themeColor="text1"/>
        </w:rPr>
      </w:r>
      <w:bookmarkStart w:id="27" w:name="_Toc7888"/>
      <w:r>
        <w:rPr>
          <w:color w:val="000000" w:themeColor="text1"/>
        </w:rPr>
      </w:r>
      <w:bookmarkStart w:id="28" w:name="_Toc532444344"/>
      <w:r>
        <w:rPr>
          <w:color w:val="000000" w:themeColor="text1"/>
        </w:rPr>
      </w:r>
      <w:bookmarkStart w:id="29" w:name="_Toc2583142"/>
      <w:r>
        <w:rPr>
          <w:rFonts w:hint="eastAsia" w:ascii="宋体" w:hAnsi="宋体"/>
          <w:b/>
          <w:color w:val="000000" w:themeColor="text1"/>
          <w:sz w:val="24"/>
          <w:szCs w:val="24"/>
          <w:lang w:val="zh-CN"/>
        </w:rPr>
        <w:t xml:space="preserve">技术要求（指标）对照表</w:t>
      </w:r>
      <w:r>
        <w:rPr>
          <w:color w:val="000000" w:themeColor="text1"/>
        </w:rPr>
      </w:r>
      <w:r/>
    </w:p>
    <w:p>
      <w:pPr>
        <w:jc w:val="center"/>
        <w:spacing w:line="440" w:lineRule="exact"/>
        <w:rPr>
          <w:rFonts w:ascii="宋体" w:hAnsi="宋体" w:cs="宋体"/>
          <w:color w:val="000000" w:themeColor="text1"/>
          <w:sz w:val="24"/>
          <w:szCs w:val="24"/>
        </w:rPr>
      </w:pPr>
      <w:r>
        <w:rPr>
          <w:rFonts w:hint="eastAsia" w:ascii="宋体" w:hAnsi="宋体" w:cs="宋体"/>
          <w:b/>
          <w:color w:val="000000" w:themeColor="text1"/>
          <w:sz w:val="24"/>
          <w:szCs w:val="24"/>
        </w:rPr>
        <w:t xml:space="preserve">技术要求（指标）对照表</w:t>
      </w:r>
      <w:r>
        <w:rPr>
          <w:color w:val="000000" w:themeColor="text1"/>
        </w:rPr>
      </w:r>
      <w:r/>
    </w:p>
    <w:tbl>
      <w:tblPr>
        <w:tblW w:w="852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72"/>
        <w:gridCol w:w="1677"/>
        <w:gridCol w:w="1510"/>
        <w:gridCol w:w="1342"/>
        <w:gridCol w:w="1584"/>
        <w:gridCol w:w="1637"/>
      </w:tblGrid>
      <w:tr>
        <w:trPr>
          <w:jc w:val="center"/>
        </w:trPr>
        <w:tc>
          <w:tcPr>
            <w:tcW w:w="772" w:type="dxa"/>
            <w:vAlign w:val="center"/>
            <w:textDirection w:val="lrTb"/>
            <w:noWrap w:val="false"/>
          </w:tcPr>
          <w:p>
            <w:pPr>
              <w:jc w:val="cente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序号</w:t>
            </w:r>
            <w:r>
              <w:rPr>
                <w:color w:val="000000" w:themeColor="text1"/>
              </w:rPr>
            </w:r>
            <w:r/>
          </w:p>
        </w:tc>
        <w:tc>
          <w:tcPr>
            <w:tcW w:w="1677" w:type="dxa"/>
            <w:vAlign w:val="center"/>
            <w:textDirection w:val="lrTb"/>
            <w:noWrap w:val="false"/>
          </w:tcPr>
          <w:p>
            <w:pPr>
              <w:jc w:val="cente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名称</w:t>
            </w:r>
            <w:r>
              <w:rPr>
                <w:color w:val="000000" w:themeColor="text1"/>
              </w:rPr>
            </w:r>
            <w:r/>
          </w:p>
        </w:tc>
        <w:tc>
          <w:tcPr>
            <w:tcW w:w="1510" w:type="dxa"/>
            <w:vAlign w:val="center"/>
            <w:textDirection w:val="lrTb"/>
            <w:noWrap w:val="false"/>
          </w:tcPr>
          <w:p>
            <w:pPr>
              <w:jc w:val="cente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招标要求</w:t>
            </w:r>
            <w:r>
              <w:rPr>
                <w:color w:val="000000" w:themeColor="text1"/>
              </w:rPr>
            </w:r>
            <w:r/>
          </w:p>
        </w:tc>
        <w:tc>
          <w:tcPr>
            <w:tcW w:w="1342" w:type="dxa"/>
            <w:vAlign w:val="center"/>
            <w:textDirection w:val="lrTb"/>
            <w:noWrap w:val="false"/>
          </w:tcPr>
          <w:p>
            <w:pPr>
              <w:jc w:val="cente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投标响应</w:t>
            </w:r>
            <w:r>
              <w:rPr>
                <w:color w:val="000000" w:themeColor="text1"/>
              </w:rPr>
            </w:r>
            <w:r/>
          </w:p>
        </w:tc>
        <w:tc>
          <w:tcPr>
            <w:tcW w:w="1584" w:type="dxa"/>
            <w:vAlign w:val="center"/>
            <w:textDirection w:val="lrTb"/>
            <w:noWrap w:val="false"/>
          </w:tcPr>
          <w:p>
            <w:pPr>
              <w:jc w:val="cente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偏离情况</w:t>
            </w:r>
            <w:r>
              <w:rPr>
                <w:color w:val="000000" w:themeColor="text1"/>
              </w:rPr>
            </w:r>
            <w:r/>
          </w:p>
        </w:tc>
        <w:tc>
          <w:tcPr>
            <w:tcW w:w="1637" w:type="dxa"/>
            <w:vAlign w:val="center"/>
            <w:textDirection w:val="lrTb"/>
            <w:noWrap w:val="false"/>
          </w:tcPr>
          <w:p>
            <w:pPr>
              <w:jc w:val="center"/>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说明</w:t>
            </w:r>
            <w:r>
              <w:rPr>
                <w:color w:val="000000" w:themeColor="text1"/>
              </w:rPr>
            </w:r>
            <w:r/>
          </w:p>
        </w:tc>
      </w:tr>
      <w:tr>
        <w:trPr>
          <w:jc w:val="center"/>
        </w:trPr>
        <w:tc>
          <w:tcPr>
            <w:tcW w:w="772"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677"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10"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42"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84"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637"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Pr>
        <w:tc>
          <w:tcPr>
            <w:tcW w:w="772"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677"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10"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42"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84"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637"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Pr>
        <w:tc>
          <w:tcPr>
            <w:tcW w:w="772"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677"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10"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42"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84"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637"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Pr>
        <w:tc>
          <w:tcPr>
            <w:tcW w:w="772"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677"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10"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42"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84"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637"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Pr>
        <w:tc>
          <w:tcPr>
            <w:tcW w:w="772"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677"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10"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42"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84"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637"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Pr>
        <w:tc>
          <w:tcPr>
            <w:tcW w:w="772"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677"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10"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42"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84"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637"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Pr>
        <w:tc>
          <w:tcPr>
            <w:tcW w:w="772"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677"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10"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42"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84"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637"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Pr>
        <w:tc>
          <w:tcPr>
            <w:tcW w:w="772"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677"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10"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42"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84"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637"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Pr>
        <w:tc>
          <w:tcPr>
            <w:tcW w:w="772"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677"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10"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42"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84"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637"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Pr>
        <w:tc>
          <w:tcPr>
            <w:tcW w:w="772"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677"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10"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42"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84"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637" w:type="dxa"/>
            <w:textDirection w:val="lrTb"/>
            <w:noWrap w:val="false"/>
          </w:tcPr>
          <w:p>
            <w:pPr>
              <w:spacing w:line="44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bl>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注：1.投标人应对照招标文件技术要求、性能指标等要求，所投标的物与招标文件的规定有偏离的，应在此表中申明与技术要求条文的偏差和例外。</w:t>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投标人：（签章）</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法定代表人或委托代理人：（签字或盖章）</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日期：</w:t>
      </w:r>
      <w:bookmarkEnd w:id="24"/>
      <w:r>
        <w:rPr>
          <w:color w:val="000000" w:themeColor="text1"/>
        </w:rPr>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r/>
    </w:p>
    <w:p>
      <w:pPr>
        <w:pStyle w:val="1209"/>
        <w:spacing w:line="360" w:lineRule="auto"/>
        <w:rPr>
          <w:rFonts w:hAnsi="宋体" w:eastAsia="宋体" w:cs="宋体"/>
          <w:b/>
          <w:color w:val="000000" w:themeColor="text1"/>
          <w:sz w:val="21"/>
          <w:szCs w:val="21"/>
        </w:rPr>
      </w:pPr>
      <w:r>
        <w:rPr>
          <w:rFonts w:hAnsi="宋体" w:eastAsia="宋体" w:cs="宋体"/>
          <w:b/>
          <w:color w:val="000000" w:themeColor="text1"/>
          <w:sz w:val="21"/>
          <w:szCs w:val="21"/>
        </w:rPr>
      </w:r>
      <w:r>
        <w:rPr>
          <w:color w:val="000000" w:themeColor="text1"/>
        </w:rPr>
      </w:r>
      <w:r/>
    </w:p>
    <w:p>
      <w:pPr>
        <w:keepLines/>
        <w:keepNext/>
        <w:rPr>
          <w:rFonts w:ascii="宋体" w:hAnsi="宋体"/>
          <w:b/>
          <w:color w:val="000000" w:themeColor="text1"/>
          <w:sz w:val="24"/>
          <w:szCs w:val="24"/>
        </w:rPr>
        <w:outlineLvl w:val="1"/>
      </w:pPr>
      <w:r>
        <w:rPr>
          <w:rFonts w:hint="eastAsia" w:ascii="宋体" w:hAnsi="宋体" w:cs="宋体"/>
          <w:b/>
          <w:color w:val="000000" w:themeColor="text1"/>
          <w:szCs w:val="21"/>
          <w:lang w:val="zh-CN"/>
        </w:rPr>
        <w:br w:type="page" w:clear="all"/>
      </w:r>
      <w:r>
        <w:rPr>
          <w:rFonts w:hint="eastAsia" w:ascii="宋体" w:hAnsi="宋体"/>
          <w:b/>
          <w:color w:val="000000" w:themeColor="text1"/>
          <w:sz w:val="24"/>
          <w:szCs w:val="24"/>
          <w:lang w:val="zh-CN"/>
        </w:rPr>
        <w:t xml:space="preserve">格式</w:t>
      </w:r>
      <w:r>
        <w:rPr>
          <w:rFonts w:hint="eastAsia" w:ascii="宋体" w:hAnsi="宋体"/>
          <w:b/>
          <w:color w:val="000000" w:themeColor="text1"/>
          <w:sz w:val="24"/>
          <w:szCs w:val="24"/>
        </w:rPr>
        <w:t xml:space="preserve">8</w:t>
      </w:r>
      <w:r>
        <w:rPr>
          <w:rFonts w:ascii="宋体" w:hAnsi="宋体"/>
          <w:b/>
          <w:color w:val="000000" w:themeColor="text1"/>
          <w:sz w:val="24"/>
          <w:szCs w:val="24"/>
          <w:lang w:val="zh-CN"/>
        </w:rPr>
        <w:t xml:space="preserve">、</w:t>
      </w:r>
      <w:r>
        <w:rPr>
          <w:rFonts w:ascii="宋体" w:hAnsi="宋体"/>
          <w:b/>
          <w:color w:val="000000" w:themeColor="text1"/>
          <w:sz w:val="24"/>
          <w:szCs w:val="24"/>
        </w:rPr>
        <w:t xml:space="preserve">拟投入本项目人员配备一览表</w:t>
      </w:r>
      <w:r>
        <w:rPr>
          <w:color w:val="000000" w:themeColor="text1"/>
        </w:rPr>
      </w:r>
      <w:r/>
    </w:p>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843"/>
        <w:jc w:val="center"/>
        <w:rPr>
          <w:rFonts w:hint="default" w:hAnsi="宋体" w:eastAsia="宋体"/>
          <w:b/>
          <w:bCs/>
          <w:color w:val="000000" w:themeColor="text1"/>
          <w:sz w:val="24"/>
          <w:szCs w:val="24"/>
        </w:rPr>
      </w:pPr>
      <w:r>
        <w:rPr>
          <w:rFonts w:hAnsi="宋体" w:eastAsia="宋体"/>
          <w:b/>
          <w:bCs/>
          <w:color w:val="000000" w:themeColor="text1"/>
          <w:sz w:val="24"/>
          <w:szCs w:val="24"/>
          <w:lang w:val="zh-TW" w:eastAsia="zh-TW"/>
        </w:rPr>
        <w:t xml:space="preserve">项目组人员一览表</w:t>
      </w:r>
      <w:r>
        <w:rPr>
          <w:color w:val="000000" w:themeColor="text1"/>
        </w:rPr>
      </w:r>
      <w:r/>
    </w:p>
    <w:p>
      <w:pPr>
        <w:pStyle w:val="843"/>
        <w:ind w:firstLine="480"/>
        <w:jc w:val="center"/>
        <w:rPr>
          <w:rFonts w:hint="default" w:hAnsi="宋体" w:eastAsia="宋体"/>
          <w:color w:val="000000" w:themeColor="text1"/>
          <w:sz w:val="24"/>
          <w:szCs w:val="24"/>
        </w:rPr>
      </w:pPr>
      <w:r>
        <w:rPr>
          <w:rFonts w:hint="default" w:hAnsi="宋体" w:eastAsia="宋体"/>
          <w:color w:val="000000" w:themeColor="text1"/>
          <w:sz w:val="24"/>
          <w:szCs w:val="24"/>
        </w:rPr>
      </w:r>
      <w:r>
        <w:rPr>
          <w:color w:val="000000" w:themeColor="text1"/>
        </w:rPr>
      </w:r>
      <w:r/>
    </w:p>
    <w:tbl>
      <w:tblPr>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right w:w="0" w:type="dxa"/>
        </w:tblCellMar>
        <w:tblLook w:val="04A0" w:firstRow="1" w:lastRow="0" w:firstColumn="1" w:lastColumn="0" w:noHBand="0" w:noVBand="1"/>
      </w:tblPr>
      <w:tblGrid>
        <w:gridCol w:w="610"/>
        <w:gridCol w:w="1173"/>
        <w:gridCol w:w="1052"/>
        <w:gridCol w:w="750"/>
        <w:gridCol w:w="796"/>
        <w:gridCol w:w="753"/>
        <w:gridCol w:w="1381"/>
        <w:gridCol w:w="1243"/>
        <w:gridCol w:w="1490"/>
      </w:tblGrid>
      <w:tr>
        <w:trPr>
          <w:jc w:val="center"/>
          <w:trHeight w:val="701"/>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46"/>
              <w:jc w:val="center"/>
              <w:rPr>
                <w:rFonts w:ascii="宋体" w:hAnsi="宋体"/>
                <w:color w:val="000000" w:themeColor="text1"/>
                <w:sz w:val="24"/>
                <w:szCs w:val="24"/>
              </w:rPr>
            </w:pPr>
            <w:r>
              <w:rPr>
                <w:rFonts w:ascii="宋体" w:hAnsi="宋体" w:cs="宋体"/>
                <w:color w:val="000000" w:themeColor="text1"/>
                <w:sz w:val="24"/>
                <w:szCs w:val="24"/>
                <w:lang w:val="zh-TW" w:eastAsia="zh-TW"/>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846"/>
              <w:jc w:val="center"/>
              <w:rPr>
                <w:rFonts w:ascii="宋体" w:hAnsi="宋体"/>
                <w:color w:val="000000" w:themeColor="text1"/>
                <w:sz w:val="24"/>
                <w:szCs w:val="24"/>
              </w:rPr>
            </w:pPr>
            <w:r>
              <w:rPr>
                <w:rFonts w:ascii="宋体" w:hAnsi="宋体" w:cs="宋体"/>
                <w:color w:val="000000" w:themeColor="text1"/>
                <w:sz w:val="24"/>
                <w:szCs w:val="24"/>
                <w:lang w:val="zh-TW" w:eastAsia="zh-TW"/>
              </w:rPr>
              <w:t xml:space="preserve">项目组所任职务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pStyle w:val="846"/>
              <w:jc w:val="center"/>
              <w:rPr>
                <w:rFonts w:ascii="宋体" w:hAnsi="宋体"/>
                <w:color w:val="000000" w:themeColor="text1"/>
                <w:sz w:val="24"/>
                <w:szCs w:val="24"/>
              </w:rPr>
            </w:pPr>
            <w:r>
              <w:rPr>
                <w:rFonts w:ascii="宋体" w:hAnsi="宋体" w:cs="宋体"/>
                <w:color w:val="000000" w:themeColor="text1"/>
                <w:sz w:val="24"/>
                <w:szCs w:val="24"/>
                <w:lang w:val="zh-TW" w:eastAsia="zh-TW"/>
              </w:rPr>
              <w:t xml:space="preserve">姓名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6"/>
              <w:jc w:val="center"/>
              <w:rPr>
                <w:rFonts w:ascii="宋体" w:hAnsi="宋体"/>
                <w:color w:val="000000" w:themeColor="text1"/>
                <w:sz w:val="24"/>
                <w:szCs w:val="24"/>
              </w:rPr>
            </w:pPr>
            <w:r>
              <w:rPr>
                <w:rFonts w:ascii="宋体" w:hAnsi="宋体" w:cs="宋体"/>
                <w:color w:val="000000" w:themeColor="text1"/>
                <w:sz w:val="24"/>
                <w:szCs w:val="24"/>
                <w:lang w:val="zh-TW" w:eastAsia="zh-TW"/>
              </w:rPr>
              <w:t xml:space="preserve">性别</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846"/>
              <w:jc w:val="center"/>
              <w:rPr>
                <w:rFonts w:ascii="宋体" w:hAnsi="宋体"/>
                <w:color w:val="000000" w:themeColor="text1"/>
                <w:sz w:val="24"/>
                <w:szCs w:val="24"/>
              </w:rPr>
            </w:pPr>
            <w:r>
              <w:rPr>
                <w:rFonts w:ascii="宋体" w:hAnsi="宋体" w:cs="宋体"/>
                <w:color w:val="000000" w:themeColor="text1"/>
                <w:sz w:val="24"/>
                <w:szCs w:val="24"/>
                <w:lang w:val="zh-TW" w:eastAsia="zh-TW"/>
              </w:rPr>
              <w:t xml:space="preserve">年龄</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846"/>
              <w:jc w:val="center"/>
              <w:rPr>
                <w:rFonts w:ascii="宋体" w:hAnsi="宋体"/>
                <w:color w:val="000000" w:themeColor="text1"/>
                <w:sz w:val="24"/>
                <w:szCs w:val="24"/>
              </w:rPr>
            </w:pPr>
            <w:r>
              <w:rPr>
                <w:rFonts w:ascii="宋体" w:hAnsi="宋体" w:cs="宋体"/>
                <w:color w:val="000000" w:themeColor="text1"/>
                <w:sz w:val="24"/>
                <w:szCs w:val="24"/>
                <w:lang w:val="zh-TW" w:eastAsia="zh-TW"/>
              </w:rPr>
              <w:t xml:space="preserve">职称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pStyle w:val="846"/>
              <w:jc w:val="center"/>
              <w:rPr>
                <w:rFonts w:ascii="宋体" w:hAnsi="宋体"/>
                <w:color w:val="000000" w:themeColor="text1"/>
                <w:sz w:val="24"/>
                <w:szCs w:val="24"/>
              </w:rPr>
            </w:pPr>
            <w:r>
              <w:rPr>
                <w:rFonts w:ascii="宋体" w:hAnsi="宋体" w:cs="宋体"/>
                <w:color w:val="000000" w:themeColor="text1"/>
                <w:sz w:val="24"/>
                <w:szCs w:val="24"/>
                <w:lang w:val="zh-TW" w:eastAsia="zh-TW"/>
              </w:rPr>
              <w:t xml:space="preserve">专业</w:t>
            </w:r>
            <w:r>
              <w:rPr>
                <w:rFonts w:ascii="宋体" w:hAnsi="宋体" w:cs="宋体"/>
                <w:color w:val="000000" w:themeColor="text1"/>
                <w:sz w:val="24"/>
                <w:szCs w:val="24"/>
              </w:rPr>
              <w:t xml:space="preserve">/</w:t>
            </w:r>
            <w:r>
              <w:rPr>
                <w:rFonts w:ascii="宋体" w:hAnsi="宋体" w:cs="宋体"/>
                <w:color w:val="000000" w:themeColor="text1"/>
                <w:sz w:val="24"/>
                <w:szCs w:val="24"/>
                <w:lang w:val="zh-TW" w:eastAsia="zh-TW"/>
              </w:rPr>
              <w:t xml:space="preserve">资格</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pStyle w:val="846"/>
              <w:jc w:val="center"/>
              <w:rPr>
                <w:rFonts w:ascii="宋体" w:hAnsi="宋体"/>
                <w:color w:val="000000" w:themeColor="text1"/>
                <w:sz w:val="24"/>
                <w:szCs w:val="24"/>
              </w:rPr>
            </w:pPr>
            <w:r>
              <w:rPr>
                <w:rFonts w:ascii="宋体" w:hAnsi="宋体" w:cs="宋体"/>
                <w:color w:val="000000" w:themeColor="text1"/>
                <w:sz w:val="24"/>
                <w:szCs w:val="24"/>
                <w:lang w:val="zh-TW" w:eastAsia="zh-TW"/>
              </w:rPr>
              <w:t xml:space="preserve">从事本工作时间</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846"/>
              <w:jc w:val="center"/>
              <w:rPr>
                <w:rFonts w:ascii="宋体" w:hAnsi="宋体" w:cs="宋体"/>
                <w:color w:val="000000" w:themeColor="text1"/>
                <w:sz w:val="24"/>
                <w:szCs w:val="24"/>
              </w:rPr>
            </w:pPr>
            <w:r>
              <w:rPr>
                <w:rFonts w:ascii="宋体" w:hAnsi="宋体" w:cs="宋体"/>
                <w:color w:val="000000" w:themeColor="text1"/>
                <w:sz w:val="24"/>
                <w:szCs w:val="24"/>
                <w:lang w:val="zh-TW" w:eastAsia="zh-TW"/>
              </w:rPr>
              <w:t xml:space="preserve">典型业务</w:t>
            </w:r>
            <w:r>
              <w:rPr>
                <w:color w:val="000000" w:themeColor="text1"/>
              </w:rPr>
            </w:r>
            <w:r/>
          </w:p>
          <w:p>
            <w:pPr>
              <w:pStyle w:val="846"/>
              <w:jc w:val="center"/>
              <w:rPr>
                <w:rFonts w:ascii="宋体" w:hAnsi="宋体"/>
                <w:color w:val="000000" w:themeColor="text1"/>
                <w:sz w:val="24"/>
                <w:szCs w:val="24"/>
              </w:rPr>
            </w:pPr>
            <w:r>
              <w:rPr>
                <w:rFonts w:ascii="宋体" w:hAnsi="宋体" w:cs="宋体"/>
                <w:color w:val="000000" w:themeColor="text1"/>
                <w:sz w:val="24"/>
                <w:szCs w:val="24"/>
                <w:lang w:val="zh-TW" w:eastAsia="zh-TW"/>
              </w:rPr>
              <w:t xml:space="preserve">与技术专长</w:t>
            </w:r>
            <w:r>
              <w:rPr>
                <w:color w:val="000000" w:themeColor="text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46"/>
              <w:jc w:val="center"/>
              <w:rPr>
                <w:rFonts w:ascii="宋体" w:hAnsi="宋体"/>
                <w:color w:val="000000" w:themeColor="text1"/>
                <w:sz w:val="24"/>
                <w:szCs w:val="24"/>
              </w:rPr>
            </w:pPr>
            <w:r>
              <w:rPr>
                <w:rFonts w:ascii="宋体" w:hAnsi="宋体" w:cs="宋体"/>
                <w:color w:val="000000" w:themeColor="text1"/>
                <w:sz w:val="24"/>
                <w:szCs w:val="24"/>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46"/>
              <w:jc w:val="center"/>
              <w:rPr>
                <w:rFonts w:ascii="宋体" w:hAnsi="宋体"/>
                <w:color w:val="000000" w:themeColor="text1"/>
                <w:sz w:val="24"/>
                <w:szCs w:val="24"/>
              </w:rPr>
            </w:pPr>
            <w:r>
              <w:rPr>
                <w:rFonts w:ascii="宋体" w:hAnsi="宋体" w:cs="宋体"/>
                <w:color w:val="000000" w:themeColor="text1"/>
                <w:sz w:val="24"/>
                <w:szCs w:val="24"/>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46"/>
              <w:jc w:val="center"/>
              <w:rPr>
                <w:rFonts w:ascii="宋体" w:hAnsi="宋体"/>
                <w:color w:val="000000" w:themeColor="text1"/>
                <w:sz w:val="24"/>
                <w:szCs w:val="24"/>
              </w:rPr>
            </w:pPr>
            <w:r>
              <w:rPr>
                <w:rFonts w:ascii="宋体" w:hAnsi="宋体" w:cs="宋体"/>
                <w:color w:val="000000" w:themeColor="text1"/>
                <w:sz w:val="24"/>
                <w:szCs w:val="24"/>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46"/>
              <w:jc w:val="center"/>
              <w:rPr>
                <w:rFonts w:ascii="宋体" w:hAnsi="宋体"/>
                <w:color w:val="000000" w:themeColor="text1"/>
                <w:sz w:val="24"/>
                <w:szCs w:val="24"/>
              </w:rPr>
            </w:pPr>
            <w:r>
              <w:rPr>
                <w:rFonts w:ascii="宋体" w:hAnsi="宋体" w:cs="宋体"/>
                <w:color w:val="000000" w:themeColor="text1"/>
                <w:sz w:val="24"/>
                <w:szCs w:val="24"/>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46"/>
              <w:jc w:val="center"/>
              <w:rPr>
                <w:rFonts w:ascii="宋体" w:hAnsi="宋体"/>
                <w:color w:val="000000" w:themeColor="text1"/>
                <w:sz w:val="24"/>
                <w:szCs w:val="24"/>
              </w:rPr>
            </w:pPr>
            <w:r>
              <w:rPr>
                <w:rFonts w:ascii="宋体" w:hAnsi="宋体" w:cs="宋体"/>
                <w:color w:val="000000" w:themeColor="text1"/>
                <w:sz w:val="24"/>
                <w:szCs w:val="24"/>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46"/>
              <w:jc w:val="center"/>
              <w:rPr>
                <w:rFonts w:ascii="宋体" w:hAnsi="宋体"/>
                <w:color w:val="000000" w:themeColor="text1"/>
                <w:sz w:val="24"/>
                <w:szCs w:val="24"/>
              </w:rPr>
            </w:pPr>
            <w:r>
              <w:rPr>
                <w:rFonts w:ascii="宋体" w:hAnsi="宋体" w:cs="宋体"/>
                <w:color w:val="000000" w:themeColor="text1"/>
                <w:sz w:val="24"/>
                <w:szCs w:val="24"/>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46"/>
              <w:jc w:val="center"/>
              <w:rPr>
                <w:rFonts w:ascii="宋体" w:hAnsi="宋体"/>
                <w:color w:val="000000" w:themeColor="text1"/>
                <w:sz w:val="24"/>
                <w:szCs w:val="24"/>
              </w:rPr>
            </w:pPr>
            <w:r>
              <w:rPr>
                <w:rFonts w:ascii="宋体" w:hAnsi="宋体" w:cs="宋体"/>
                <w:color w:val="000000" w:themeColor="text1"/>
                <w:sz w:val="24"/>
                <w:szCs w:val="24"/>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46"/>
              <w:jc w:val="center"/>
              <w:rPr>
                <w:rFonts w:ascii="宋体" w:hAnsi="宋体"/>
                <w:color w:val="000000" w:themeColor="text1"/>
                <w:sz w:val="24"/>
                <w:szCs w:val="24"/>
              </w:rPr>
            </w:pPr>
            <w:r>
              <w:rPr>
                <w:rFonts w:ascii="宋体" w:hAnsi="宋体" w:cs="宋体"/>
                <w:color w:val="000000" w:themeColor="text1"/>
                <w:sz w:val="24"/>
                <w:szCs w:val="24"/>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846"/>
              <w:jc w:val="center"/>
              <w:rPr>
                <w:rFonts w:ascii="宋体" w:hAnsi="宋体"/>
                <w:color w:val="000000" w:themeColor="text1"/>
                <w:sz w:val="24"/>
                <w:szCs w:val="24"/>
              </w:rPr>
            </w:pPr>
            <w:r>
              <w:rPr>
                <w:rFonts w:ascii="宋体" w:hAnsi="宋体" w:cs="宋体"/>
                <w:color w:val="000000" w:themeColor="text1"/>
                <w:sz w:val="24"/>
                <w:szCs w:val="24"/>
              </w:rPr>
              <w:t xml:space="preserve">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3"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textDirection w:val="lrTb"/>
            <w:noWrap w:val="false"/>
          </w:tcPr>
          <w:p>
            <w:pPr>
              <w:jc w:val="center"/>
              <w:rPr>
                <w:rFonts w:ascii="宋体" w:hAnsi="宋体"/>
                <w:color w:val="000000" w:themeColor="text1"/>
                <w:sz w:val="24"/>
                <w:szCs w:val="24"/>
              </w:rPr>
            </w:pPr>
            <w:r>
              <w:rPr>
                <w:rFonts w:ascii="宋体" w:hAnsi="宋体" w:cs="宋体"/>
                <w:color w:val="000000" w:themeColor="text1"/>
                <w:sz w:val="24"/>
                <w:szCs w:val="24"/>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2" w:type="dxa"/>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96" w:type="dxa"/>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3" w:type="dxa"/>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1" w:type="dxa"/>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3" w:type="dxa"/>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90" w:type="dxa"/>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textDirection w:val="lrTb"/>
            <w:noWrap w:val="false"/>
          </w:tcPr>
          <w:p>
            <w:pPr>
              <w:jc w:val="center"/>
              <w:rPr>
                <w:rFonts w:ascii="宋体" w:hAnsi="宋体"/>
                <w:color w:val="000000" w:themeColor="text1"/>
                <w:sz w:val="24"/>
                <w:szCs w:val="24"/>
              </w:rPr>
            </w:pPr>
            <w:r>
              <w:rPr>
                <w:rFonts w:ascii="宋体" w:hAnsi="宋体" w:cs="宋体"/>
                <w:color w:val="000000" w:themeColor="text1"/>
                <w:sz w:val="24"/>
                <w:szCs w:val="24"/>
              </w:rPr>
              <w:t xml:space="preserve">…</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052" w:type="dxa"/>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0" w:type="dxa"/>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96" w:type="dxa"/>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753" w:type="dxa"/>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381" w:type="dxa"/>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243" w:type="dxa"/>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490" w:type="dxa"/>
            <w:textDirection w:val="lrTb"/>
            <w:noWrap w:val="false"/>
          </w:tcPr>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tc>
      </w:tr>
    </w:tbl>
    <w:p>
      <w:pPr>
        <w:pStyle w:val="835"/>
        <w:ind w:firstLine="0"/>
        <w:rPr>
          <w:rFonts w:eastAsia="宋体"/>
          <w:color w:val="000000" w:themeColor="text1"/>
          <w:szCs w:val="24"/>
        </w:rPr>
        <w:outlineLvl w:val="1"/>
      </w:pPr>
      <w:r>
        <w:rPr>
          <w:rFonts w:eastAsia="宋体"/>
          <w:color w:val="000000" w:themeColor="text1"/>
          <w:szCs w:val="24"/>
        </w:rPr>
      </w:r>
      <w:r>
        <w:rPr>
          <w:color w:val="000000" w:themeColor="text1"/>
        </w:rPr>
      </w:r>
      <w:r/>
    </w:p>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1151"/>
        <w:ind w:firstLine="420"/>
        <w:rPr>
          <w:rFonts w:hAnsi="宋体"/>
          <w:color w:val="000000" w:themeColor="text1"/>
          <w:sz w:val="24"/>
          <w:szCs w:val="24"/>
        </w:rPr>
      </w:pPr>
      <w:r>
        <w:rPr>
          <w:rFonts w:hAnsi="宋体"/>
          <w:color w:val="000000" w:themeColor="text1"/>
          <w:sz w:val="24"/>
          <w:szCs w:val="24"/>
        </w:rPr>
      </w:r>
      <w:r>
        <w:rPr>
          <w:color w:val="000000" w:themeColor="text1"/>
        </w:rPr>
      </w:r>
      <w:r/>
    </w:p>
    <w:p>
      <w:pPr>
        <w:pStyle w:val="1205"/>
        <w:ind w:right="420" w:firstLine="6120"/>
        <w:rPr>
          <w:rFonts w:hAnsi="宋体" w:eastAsia="宋体"/>
          <w:color w:val="000000" w:themeColor="text1"/>
          <w:sz w:val="24"/>
          <w:szCs w:val="24"/>
        </w:rPr>
      </w:pPr>
      <w:r>
        <w:rPr>
          <w:rFonts w:hAnsi="宋体" w:eastAsia="宋体"/>
          <w:color w:val="000000" w:themeColor="text1"/>
          <w:sz w:val="24"/>
          <w:szCs w:val="24"/>
        </w:rPr>
      </w:r>
      <w:r>
        <w:rPr>
          <w:color w:val="000000" w:themeColor="text1"/>
        </w:rPr>
      </w:r>
      <w:r/>
    </w:p>
    <w:p>
      <w:pPr>
        <w:pStyle w:val="1183"/>
        <w:ind w:firstLine="480"/>
        <w:spacing w:line="360" w:lineRule="auto"/>
        <w:rPr>
          <w:rFonts w:hint="default" w:hAnsi="宋体" w:eastAsia="宋体"/>
          <w:color w:val="000000" w:themeColor="text1"/>
          <w:sz w:val="24"/>
          <w:szCs w:val="24"/>
        </w:rPr>
      </w:pPr>
      <w:r>
        <w:rPr>
          <w:rFonts w:hAnsi="宋体" w:eastAsia="宋体"/>
          <w:color w:val="000000" w:themeColor="text1"/>
          <w:sz w:val="24"/>
          <w:szCs w:val="24"/>
        </w:rPr>
        <w:t xml:space="preserve">投标人：（盖章）</w:t>
      </w:r>
      <w:r>
        <w:rPr>
          <w:color w:val="000000" w:themeColor="text1"/>
        </w:rPr>
      </w:r>
      <w:r/>
    </w:p>
    <w:p>
      <w:pPr>
        <w:pStyle w:val="1183"/>
        <w:ind w:firstLine="480"/>
        <w:spacing w:line="360" w:lineRule="auto"/>
        <w:rPr>
          <w:rFonts w:hint="default" w:hAnsi="宋体" w:eastAsia="宋体"/>
          <w:color w:val="000000" w:themeColor="text1"/>
          <w:sz w:val="24"/>
          <w:szCs w:val="24"/>
        </w:rPr>
      </w:pPr>
      <w:r>
        <w:rPr>
          <w:rFonts w:hAnsi="宋体" w:eastAsia="宋体"/>
          <w:color w:val="000000" w:themeColor="text1"/>
          <w:sz w:val="24"/>
          <w:szCs w:val="24"/>
          <w:lang w:eastAsia="zh-CN"/>
        </w:rPr>
        <w:t xml:space="preserve">法定代表人或代理人：（签字或盖章）</w:t>
      </w:r>
      <w:r>
        <w:rPr>
          <w:color w:val="000000" w:themeColor="text1"/>
        </w:rPr>
      </w:r>
      <w:r/>
    </w:p>
    <w:p>
      <w:pPr>
        <w:pStyle w:val="1183"/>
        <w:ind w:firstLine="480"/>
        <w:spacing w:line="360" w:lineRule="auto"/>
        <w:rPr>
          <w:rFonts w:hint="default" w:hAnsi="宋体" w:eastAsia="宋体"/>
          <w:color w:val="000000" w:themeColor="text1"/>
          <w:sz w:val="24"/>
          <w:szCs w:val="24"/>
        </w:rPr>
      </w:pPr>
      <w:r>
        <w:rPr>
          <w:rFonts w:hAnsi="宋体" w:eastAsia="宋体"/>
          <w:color w:val="000000" w:themeColor="text1"/>
          <w:sz w:val="24"/>
          <w:szCs w:val="24"/>
          <w:lang w:eastAsia="zh-CN"/>
        </w:rPr>
        <w:t xml:space="preserve">日期：    年    月    日</w:t>
      </w:r>
      <w:r>
        <w:rPr>
          <w:color w:val="000000" w:themeColor="text1"/>
        </w:rPr>
      </w:r>
      <w:r/>
    </w:p>
    <w:p>
      <w:pPr>
        <w:pStyle w:val="860"/>
        <w:rPr>
          <w:b/>
          <w:bCs/>
          <w:color w:val="000000" w:themeColor="text1"/>
          <w:sz w:val="21"/>
          <w:szCs w:val="21"/>
        </w:rPr>
      </w:pPr>
      <w:r>
        <w:rPr>
          <w:rFonts w:hint="eastAsia" w:ascii="宋体" w:hAnsi="宋体" w:eastAsia="宋体"/>
          <w:color w:val="000000" w:themeColor="text1"/>
          <w:lang w:eastAsia="zh-CN"/>
        </w:rPr>
        <w:br w:type="page" w:clear="all"/>
      </w:r>
      <w:r>
        <w:rPr>
          <w:color w:val="000000" w:themeColor="text1"/>
        </w:rPr>
      </w:r>
      <w:r/>
    </w:p>
    <w:p>
      <w:pPr>
        <w:pStyle w:val="860"/>
        <w:rPr>
          <w:rFonts w:ascii="宋体" w:hAnsi="宋体" w:eastAsia="宋体"/>
          <w:b/>
          <w:bCs/>
          <w:color w:val="000000" w:themeColor="text1"/>
          <w:sz w:val="24"/>
          <w:szCs w:val="24"/>
        </w:rPr>
      </w:pPr>
      <w:r>
        <w:rPr>
          <w:rFonts w:ascii="宋体" w:hAnsi="宋体" w:eastAsia="宋体"/>
          <w:b/>
          <w:bCs/>
          <w:color w:val="000000" w:themeColor="text1"/>
          <w:sz w:val="24"/>
          <w:szCs w:val="24"/>
          <w:lang w:val="zh-CN" w:eastAsia="zh-CN"/>
        </w:rPr>
      </w:r>
      <w:r>
        <w:rPr>
          <w:color w:val="000000" w:themeColor="text1"/>
        </w:rPr>
      </w:r>
      <w:r/>
    </w:p>
    <w:p>
      <w:pPr>
        <w:pStyle w:val="860"/>
        <w:rPr>
          <w:rFonts w:ascii="宋体" w:hAnsi="宋体" w:eastAsia="宋体"/>
          <w:b/>
          <w:bCs/>
          <w:color w:val="000000" w:themeColor="text1"/>
          <w:sz w:val="24"/>
          <w:szCs w:val="24"/>
        </w:rPr>
      </w:pPr>
      <w:r>
        <w:rPr>
          <w:rFonts w:ascii="宋体" w:hAnsi="宋体" w:eastAsia="宋体"/>
          <w:b/>
          <w:bCs/>
          <w:color w:val="000000" w:themeColor="text1"/>
          <w:sz w:val="24"/>
          <w:szCs w:val="24"/>
          <w:lang w:val="zh-CN" w:eastAsia="zh-CN"/>
        </w:rPr>
      </w:r>
      <w:r>
        <w:rPr>
          <w:color w:val="000000" w:themeColor="text1"/>
        </w:rPr>
      </w:r>
      <w:r/>
    </w:p>
    <w:p>
      <w:pPr>
        <w:pStyle w:val="860"/>
        <w:rPr>
          <w:rFonts w:ascii="宋体" w:hAnsi="宋体" w:eastAsia="宋体"/>
          <w:b/>
          <w:bCs/>
          <w:color w:val="000000" w:themeColor="text1"/>
          <w:sz w:val="24"/>
          <w:szCs w:val="24"/>
        </w:rPr>
      </w:pPr>
      <w:r>
        <w:rPr>
          <w:rFonts w:ascii="宋体" w:hAnsi="宋体" w:eastAsia="宋体"/>
          <w:b/>
          <w:bCs/>
          <w:color w:val="000000" w:themeColor="text1"/>
          <w:sz w:val="24"/>
          <w:szCs w:val="24"/>
          <w:lang w:val="zh-CN" w:eastAsia="zh-CN"/>
        </w:rPr>
      </w:r>
      <w:r>
        <w:rPr>
          <w:color w:val="000000" w:themeColor="text1"/>
        </w:rPr>
      </w:r>
      <w:r/>
    </w:p>
    <w:p>
      <w:pPr>
        <w:pStyle w:val="1086"/>
        <w:spacing w:line="360" w:lineRule="auto"/>
        <w:rPr>
          <w:rFonts w:ascii="宋体" w:hAnsi="宋体" w:cs="宋体"/>
          <w:i w:val="0"/>
          <w:iCs w:val="0"/>
          <w:color w:val="000000" w:themeColor="text1"/>
          <w:sz w:val="24"/>
          <w:szCs w:val="24"/>
        </w:rPr>
      </w:pPr>
      <w:r>
        <w:rPr>
          <w:rFonts w:hint="eastAsia" w:ascii="宋体" w:hAnsi="宋体" w:cs="宋体"/>
          <w:i w:val="0"/>
          <w:iCs w:val="0"/>
          <w:color w:val="000000" w:themeColor="text1"/>
          <w:sz w:val="24"/>
          <w:szCs w:val="24"/>
          <w:lang w:val="zh-CN" w:eastAsia="zh-CN"/>
        </w:rPr>
        <w:t xml:space="preserve">格式</w:t>
      </w:r>
      <w:r>
        <w:rPr>
          <w:rFonts w:hint="eastAsia" w:ascii="宋体" w:hAnsi="宋体" w:cs="宋体"/>
          <w:i w:val="0"/>
          <w:iCs w:val="0"/>
          <w:color w:val="000000" w:themeColor="text1"/>
          <w:sz w:val="24"/>
          <w:szCs w:val="24"/>
          <w:lang w:eastAsia="zh-CN"/>
        </w:rPr>
        <w:t xml:space="preserve">9、投标单位类似业绩一览表</w:t>
      </w:r>
      <w:r>
        <w:rPr>
          <w:color w:val="000000" w:themeColor="text1"/>
        </w:rPr>
      </w:r>
      <w:r/>
    </w:p>
    <w:p>
      <w:pPr>
        <w:jc w:val="center"/>
        <w:spacing w:line="360" w:lineRule="auto"/>
        <w:rPr>
          <w:rFonts w:ascii="宋体" w:hAnsi="宋体"/>
          <w:b/>
          <w:color w:val="000000" w:themeColor="text1"/>
          <w:sz w:val="24"/>
          <w:szCs w:val="24"/>
        </w:rPr>
      </w:pPr>
      <w:r>
        <w:rPr>
          <w:rFonts w:ascii="宋体" w:hAnsi="宋体"/>
          <w:b/>
          <w:color w:val="000000" w:themeColor="text1"/>
          <w:sz w:val="24"/>
          <w:szCs w:val="24"/>
        </w:rPr>
      </w:r>
      <w:r>
        <w:rPr>
          <w:color w:val="000000" w:themeColor="text1"/>
        </w:rPr>
      </w:r>
      <w:r/>
    </w:p>
    <w:p>
      <w:pPr>
        <w:jc w:val="center"/>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投标单位类似业绩一览表</w:t>
      </w:r>
      <w:r>
        <w:rPr>
          <w:color w:val="000000" w:themeColor="text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8"/>
        <w:gridCol w:w="1399"/>
        <w:gridCol w:w="1515"/>
        <w:gridCol w:w="1532"/>
        <w:gridCol w:w="2052"/>
        <w:gridCol w:w="1336"/>
      </w:tblGrid>
      <w:tr>
        <w:trPr>
          <w:jc w:val="center"/>
        </w:trPr>
        <w:tc>
          <w:tcPr>
            <w:tcW w:w="68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序号</w:t>
            </w:r>
            <w:r>
              <w:rPr>
                <w:color w:val="000000" w:themeColor="text1"/>
              </w:rPr>
            </w:r>
            <w:r/>
          </w:p>
        </w:tc>
        <w:tc>
          <w:tcPr>
            <w:tcW w:w="1399"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项目名称</w:t>
            </w:r>
            <w:r>
              <w:rPr>
                <w:color w:val="000000" w:themeColor="text1"/>
              </w:rPr>
            </w:r>
            <w:r/>
          </w:p>
        </w:tc>
        <w:tc>
          <w:tcPr>
            <w:tcW w:w="1515"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合同期</w:t>
            </w:r>
            <w:r>
              <w:rPr>
                <w:color w:val="000000" w:themeColor="text1"/>
              </w:rPr>
            </w:r>
            <w:r/>
          </w:p>
        </w:tc>
        <w:tc>
          <w:tcPr>
            <w:tcW w:w="1532"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项目内容</w:t>
            </w:r>
            <w:r>
              <w:rPr>
                <w:color w:val="000000" w:themeColor="text1"/>
              </w:rPr>
            </w:r>
            <w:r/>
          </w:p>
        </w:tc>
        <w:tc>
          <w:tcPr>
            <w:tcW w:w="2052"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合同金额（万元）</w:t>
            </w:r>
            <w:r>
              <w:rPr>
                <w:color w:val="000000" w:themeColor="text1"/>
              </w:rPr>
            </w:r>
            <w:r/>
          </w:p>
        </w:tc>
        <w:tc>
          <w:tcPr>
            <w:tcW w:w="1336"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备注</w:t>
            </w:r>
            <w:r>
              <w:rPr>
                <w:color w:val="000000" w:themeColor="text1"/>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color w:val="000000" w:themeColor="text1"/>
              </w:rPr>
            </w:r>
            <w:r/>
          </w:p>
        </w:tc>
        <w:tc>
          <w:tcPr>
            <w:tcW w:w="1399"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15"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32"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052"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36"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color w:val="000000" w:themeColor="text1"/>
              </w:rPr>
            </w:r>
            <w:r/>
          </w:p>
        </w:tc>
        <w:tc>
          <w:tcPr>
            <w:tcW w:w="1399"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15"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32"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052"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36"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color w:val="000000" w:themeColor="text1"/>
              </w:rPr>
            </w:r>
            <w:r/>
          </w:p>
        </w:tc>
        <w:tc>
          <w:tcPr>
            <w:tcW w:w="1399"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15"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32"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052"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36"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w:t>
            </w:r>
            <w:r>
              <w:rPr>
                <w:color w:val="000000" w:themeColor="text1"/>
              </w:rPr>
            </w:r>
            <w:r/>
          </w:p>
        </w:tc>
        <w:tc>
          <w:tcPr>
            <w:tcW w:w="1399"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15"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32"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052"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36"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w:t>
            </w:r>
            <w:r>
              <w:rPr>
                <w:color w:val="000000" w:themeColor="text1"/>
              </w:rPr>
            </w:r>
            <w:r/>
          </w:p>
        </w:tc>
        <w:tc>
          <w:tcPr>
            <w:tcW w:w="1399"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15"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32"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052"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36"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w:t>
            </w:r>
            <w:r>
              <w:rPr>
                <w:color w:val="000000" w:themeColor="text1"/>
              </w:rPr>
            </w:r>
            <w:r/>
          </w:p>
        </w:tc>
        <w:tc>
          <w:tcPr>
            <w:tcW w:w="1399"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15"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32"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052"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36"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color w:val="000000" w:themeColor="text1"/>
              </w:rPr>
            </w:r>
            <w:r/>
          </w:p>
        </w:tc>
        <w:tc>
          <w:tcPr>
            <w:tcW w:w="1399"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15"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32"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052"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36"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99"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15"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32"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052"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36"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Height w:val="567" w:hRule="exact"/>
        </w:trPr>
        <w:tc>
          <w:tcPr>
            <w:tcW w:w="688"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99"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15"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532"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052"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336" w:type="dxa"/>
            <w:vAlign w:val="center"/>
            <w:textDirection w:val="lrTb"/>
            <w:noWrap w:val="false"/>
          </w:tcPr>
          <w:p>
            <w:pPr>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bl>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注：按招标文件要求附相关证明材料。</w:t>
      </w:r>
      <w:r>
        <w:rPr>
          <w:color w:val="000000" w:themeColor="text1"/>
        </w:rPr>
      </w: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投标单位：（签章）</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法定代表人或委托代理人：（签字或签章）</w:t>
      </w:r>
      <w:r>
        <w:rPr>
          <w:color w:val="000000" w:themeColor="text1"/>
        </w:rPr>
      </w:r>
      <w:r/>
    </w:p>
    <w:p>
      <w:pPr>
        <w:pStyle w:val="860"/>
        <w:jc w:val="both"/>
        <w:rPr>
          <w:rFonts w:ascii="宋体" w:hAnsi="宋体" w:eastAsia="宋体" w:cs="宋体"/>
          <w:color w:val="000000" w:themeColor="text1"/>
          <w:position w:val="0"/>
          <w:sz w:val="24"/>
          <w:szCs w:val="24"/>
        </w:rPr>
      </w:pPr>
      <w:r>
        <w:rPr>
          <w:rFonts w:hint="eastAsia" w:ascii="宋体" w:hAnsi="宋体" w:eastAsia="宋体" w:cs="宋体"/>
          <w:color w:val="000000" w:themeColor="text1"/>
          <w:position w:val="0"/>
          <w:sz w:val="24"/>
          <w:szCs w:val="24"/>
          <w:lang w:eastAsia="zh-CN"/>
        </w:rPr>
        <w:t xml:space="preserve">日期：</w:t>
      </w:r>
      <w:r>
        <w:rPr>
          <w:color w:val="000000" w:themeColor="text1"/>
        </w:rPr>
      </w:r>
      <w:r/>
    </w:p>
    <w:p>
      <w:pPr>
        <w:pStyle w:val="860"/>
        <w:rPr>
          <w:rFonts w:ascii="宋体" w:hAnsi="宋体" w:eastAsia="宋体"/>
          <w:color w:val="000000" w:themeColor="text1"/>
          <w:sz w:val="24"/>
          <w:szCs w:val="24"/>
        </w:rPr>
      </w:pPr>
      <w:r>
        <w:rPr>
          <w:rFonts w:ascii="宋体" w:hAnsi="宋体" w:eastAsia="宋体"/>
          <w:color w:val="000000" w:themeColor="text1"/>
          <w:sz w:val="24"/>
          <w:szCs w:val="24"/>
          <w:lang w:eastAsia="zh-CN"/>
        </w:rPr>
      </w:r>
      <w:r>
        <w:rPr>
          <w:color w:val="000000" w:themeColor="text1"/>
        </w:rPr>
      </w:r>
      <w:r/>
    </w:p>
    <w:p>
      <w:pPr>
        <w:pStyle w:val="860"/>
        <w:rPr>
          <w:rFonts w:ascii="宋体" w:hAnsi="宋体" w:eastAsia="宋体"/>
          <w:color w:val="000000" w:themeColor="text1"/>
          <w:sz w:val="24"/>
          <w:szCs w:val="24"/>
        </w:rPr>
      </w:pPr>
      <w:r>
        <w:rPr>
          <w:rFonts w:ascii="宋体" w:hAnsi="宋体" w:eastAsia="宋体"/>
          <w:color w:val="000000" w:themeColor="text1"/>
          <w:sz w:val="24"/>
          <w:szCs w:val="24"/>
          <w:lang w:eastAsia="zh-CN"/>
        </w:rPr>
      </w:r>
      <w:r>
        <w:rPr>
          <w:color w:val="000000" w:themeColor="text1"/>
        </w:rPr>
      </w:r>
      <w:r/>
    </w:p>
    <w:p>
      <w:pPr>
        <w:spacing w:line="360" w:lineRule="auto"/>
        <w:rPr>
          <w:rFonts w:ascii="宋体" w:hAnsi="宋体"/>
          <w:color w:val="000000" w:themeColor="text1"/>
          <w:sz w:val="24"/>
          <w:szCs w:val="24"/>
        </w:rPr>
      </w:pPr>
      <w:r>
        <w:rPr>
          <w:rFonts w:hint="eastAsia" w:ascii="宋体" w:hAnsi="宋体"/>
          <w:b/>
          <w:bCs/>
          <w:color w:val="000000" w:themeColor="text1"/>
          <w:sz w:val="24"/>
          <w:szCs w:val="24"/>
          <w:lang w:val="zh-CN"/>
        </w:rPr>
        <w:br w:type="page" w:clear="all"/>
      </w:r>
      <w:r>
        <w:rPr>
          <w:rFonts w:hint="eastAsia" w:ascii="宋体" w:hAnsi="宋体"/>
          <w:b/>
          <w:bCs/>
          <w:color w:val="000000" w:themeColor="text1"/>
          <w:sz w:val="24"/>
          <w:szCs w:val="24"/>
          <w:lang w:val="zh-CN"/>
        </w:rPr>
        <w:t xml:space="preserve">格式</w:t>
      </w:r>
      <w:r>
        <w:rPr>
          <w:rFonts w:hint="eastAsia" w:ascii="宋体" w:hAnsi="宋体"/>
          <w:b/>
          <w:bCs/>
          <w:color w:val="000000" w:themeColor="text1"/>
          <w:sz w:val="24"/>
          <w:szCs w:val="24"/>
        </w:rPr>
        <w:t xml:space="preserve">10</w:t>
      </w:r>
      <w:r>
        <w:rPr>
          <w:rFonts w:hint="eastAsia" w:ascii="宋体" w:hAnsi="宋体"/>
          <w:b/>
          <w:bCs/>
          <w:color w:val="000000" w:themeColor="text1"/>
          <w:sz w:val="24"/>
          <w:szCs w:val="24"/>
          <w:lang w:val="zh-CN"/>
        </w:rPr>
        <w:t xml:space="preserve">、</w:t>
      </w:r>
      <w:r>
        <w:rPr>
          <w:rFonts w:hint="eastAsia" w:ascii="宋体" w:hAnsi="宋体"/>
          <w:b/>
          <w:color w:val="000000" w:themeColor="text1"/>
          <w:sz w:val="24"/>
          <w:szCs w:val="24"/>
          <w:lang w:val="zh-CN"/>
        </w:rPr>
        <w:t xml:space="preserve">关于资格文件的声明函</w:t>
      </w:r>
      <w:r>
        <w:rPr>
          <w:color w:val="000000" w:themeColor="text1"/>
        </w:rPr>
      </w:r>
      <w:r/>
    </w:p>
    <w:p>
      <w:pPr>
        <w:ind w:firstLine="425"/>
        <w:jc w:val="center"/>
        <w:spacing w:line="360" w:lineRule="auto"/>
        <w:rPr>
          <w:rFonts w:ascii="宋体" w:hAnsi="宋体"/>
          <w:b/>
          <w:color w:val="000000" w:themeColor="text1"/>
          <w:sz w:val="24"/>
          <w:szCs w:val="24"/>
        </w:rPr>
      </w:pPr>
      <w:r>
        <w:rPr>
          <w:rFonts w:ascii="宋体" w:hAnsi="宋体"/>
          <w:b/>
          <w:color w:val="000000" w:themeColor="text1"/>
          <w:sz w:val="24"/>
          <w:szCs w:val="24"/>
        </w:rPr>
      </w:r>
      <w:r>
        <w:rPr>
          <w:color w:val="000000" w:themeColor="text1"/>
        </w:rPr>
      </w:r>
      <w:r/>
    </w:p>
    <w:p>
      <w:pPr>
        <w:jc w:val="center"/>
        <w:spacing w:line="360" w:lineRule="auto"/>
        <w:rPr>
          <w:rFonts w:ascii="宋体" w:hAnsi="宋体"/>
          <w:b/>
          <w:color w:val="000000" w:themeColor="text1"/>
          <w:sz w:val="24"/>
          <w:szCs w:val="24"/>
        </w:rPr>
      </w:pPr>
      <w:r>
        <w:rPr>
          <w:rFonts w:hint="eastAsia" w:ascii="宋体" w:hAnsi="宋体"/>
          <w:b/>
          <w:color w:val="000000" w:themeColor="text1"/>
          <w:sz w:val="24"/>
          <w:szCs w:val="24"/>
          <w:lang w:val="zh-CN"/>
        </w:rPr>
        <w:t xml:space="preserve">关于资格文件的声明函</w:t>
      </w:r>
      <w:r>
        <w:rPr>
          <w:color w:val="000000" w:themeColor="text1"/>
        </w:rPr>
      </w:r>
      <w:r/>
    </w:p>
    <w:p>
      <w:pPr>
        <w:ind w:firstLine="425"/>
        <w:jc w:val="center"/>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u w:val="single"/>
          <w:lang w:val="zh-CN"/>
        </w:rPr>
        <w:t xml:space="preserve">                                    </w:t>
      </w:r>
      <w:r>
        <w:rPr>
          <w:rFonts w:hint="eastAsia" w:ascii="宋体" w:hAnsi="宋体"/>
          <w:color w:val="000000" w:themeColor="text1"/>
          <w:sz w:val="24"/>
          <w:szCs w:val="24"/>
          <w:lang w:val="zh-CN"/>
        </w:rPr>
        <w:t xml:space="preserve">：</w:t>
      </w:r>
      <w:r>
        <w:rPr>
          <w:color w:val="000000" w:themeColor="text1"/>
        </w:rPr>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lang w:val="zh-CN"/>
        </w:rPr>
        <w:t xml:space="preserve">本公司愿就由贵公司组织实施的编号为</w:t>
      </w:r>
      <w:r>
        <w:rPr>
          <w:rFonts w:hint="eastAsia" w:ascii="宋体" w:hAnsi="宋体"/>
          <w:color w:val="000000" w:themeColor="text1"/>
          <w:sz w:val="24"/>
          <w:szCs w:val="24"/>
          <w:u w:val="single"/>
          <w:lang w:val="zh-CN"/>
        </w:rPr>
        <w:t xml:space="preserve">              </w:t>
      </w:r>
      <w:r>
        <w:rPr>
          <w:rFonts w:hint="eastAsia" w:ascii="宋体" w:hAnsi="宋体"/>
          <w:color w:val="000000" w:themeColor="text1"/>
          <w:sz w:val="24"/>
          <w:szCs w:val="24"/>
          <w:lang w:val="zh-CN"/>
        </w:rPr>
        <w:t xml:space="preserve">号的招标活动进行投标。本公司所提交的投标文件中所有关于投标资格的文件、证明和陈述均是真实的、准确的。若与真实情况不符，本公司愿意承担由此而产生的一切后果。</w:t>
      </w:r>
      <w:r>
        <w:rPr>
          <w:color w:val="000000" w:themeColor="text1"/>
        </w:rPr>
      </w:r>
      <w:r/>
    </w:p>
    <w:p>
      <w:pPr>
        <w:ind w:firstLine="425"/>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firstLine="425"/>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firstLine="425"/>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投标单位：（签章）</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法定代表人或委托代理人：（签字或签章）</w:t>
      </w:r>
      <w:r>
        <w:rPr>
          <w:color w:val="000000" w:themeColor="text1"/>
        </w:rPr>
      </w:r>
      <w:r/>
    </w:p>
    <w:p>
      <w:pPr>
        <w:pStyle w:val="860"/>
        <w:jc w:val="both"/>
        <w:rPr>
          <w:rFonts w:ascii="宋体" w:hAnsi="宋体" w:eastAsia="宋体" w:cs="宋体"/>
          <w:color w:val="000000" w:themeColor="text1"/>
          <w:position w:val="0"/>
          <w:sz w:val="24"/>
          <w:szCs w:val="24"/>
        </w:rPr>
      </w:pPr>
      <w:r>
        <w:rPr>
          <w:rFonts w:hint="eastAsia" w:ascii="宋体" w:hAnsi="宋体" w:eastAsia="宋体" w:cs="宋体"/>
          <w:color w:val="000000" w:themeColor="text1"/>
          <w:position w:val="0"/>
          <w:sz w:val="24"/>
          <w:szCs w:val="24"/>
          <w:lang w:eastAsia="zh-CN"/>
        </w:rPr>
        <w:t xml:space="preserve">日期：</w:t>
      </w:r>
      <w:r>
        <w:rPr>
          <w:color w:val="000000" w:themeColor="text1"/>
        </w:rPr>
      </w:r>
      <w:r/>
    </w:p>
    <w:p>
      <w:pPr>
        <w:ind w:firstLine="1995"/>
        <w:spacing w:line="360" w:lineRule="auto"/>
        <w:rPr>
          <w:rFonts w:ascii="宋体" w:hAnsi="宋体"/>
          <w:color w:val="000000" w:themeColor="text1"/>
          <w:sz w:val="24"/>
          <w:szCs w:val="24"/>
        </w:rPr>
      </w:pPr>
      <w:r>
        <w:rPr>
          <w:rFonts w:ascii="宋体" w:hAnsi="宋体"/>
          <w:color w:val="000000" w:themeColor="text1"/>
          <w:sz w:val="24"/>
          <w:szCs w:val="24"/>
          <w:lang w:val="zh-CN"/>
        </w:rPr>
      </w:r>
      <w:r>
        <w:rPr>
          <w:color w:val="000000" w:themeColor="text1"/>
        </w:rPr>
      </w:r>
      <w:r/>
    </w:p>
    <w:p>
      <w:pPr>
        <w:spacing w:line="360" w:lineRule="auto"/>
        <w:rPr>
          <w:rFonts w:ascii="宋体" w:hAnsi="宋体"/>
          <w:b/>
          <w:color w:val="000000" w:themeColor="text1"/>
          <w:sz w:val="24"/>
          <w:szCs w:val="24"/>
        </w:rPr>
      </w:pPr>
      <w:r>
        <w:rPr>
          <w:rFonts w:hint="eastAsia" w:ascii="宋体" w:hAnsi="宋体"/>
          <w:color w:val="000000" w:themeColor="text1"/>
          <w:sz w:val="24"/>
          <w:szCs w:val="24"/>
          <w:lang w:val="zh-CN"/>
        </w:rPr>
        <w:br w:type="page" w:clear="all"/>
      </w:r>
      <w:r>
        <w:rPr>
          <w:rFonts w:hint="eastAsia" w:ascii="宋体" w:hAnsi="宋体"/>
          <w:b/>
          <w:bCs/>
          <w:color w:val="000000" w:themeColor="text1"/>
          <w:sz w:val="24"/>
          <w:szCs w:val="24"/>
          <w:lang w:val="zh-CN"/>
        </w:rPr>
        <w:t xml:space="preserve">格式</w:t>
      </w:r>
      <w:r>
        <w:rPr>
          <w:rFonts w:hint="eastAsia" w:ascii="宋体" w:hAnsi="宋体"/>
          <w:b/>
          <w:bCs/>
          <w:color w:val="000000" w:themeColor="text1"/>
          <w:sz w:val="24"/>
          <w:szCs w:val="24"/>
        </w:rPr>
        <w:t xml:space="preserve">11</w:t>
      </w:r>
      <w:r>
        <w:rPr>
          <w:rFonts w:hint="eastAsia" w:ascii="宋体" w:hAnsi="宋体"/>
          <w:b/>
          <w:bCs/>
          <w:color w:val="000000" w:themeColor="text1"/>
          <w:sz w:val="24"/>
          <w:szCs w:val="24"/>
          <w:lang w:val="zh-CN"/>
        </w:rPr>
        <w:t xml:space="preserve">、</w:t>
      </w:r>
      <w:r>
        <w:rPr>
          <w:rFonts w:hint="eastAsia" w:ascii="宋体" w:hAnsi="宋体"/>
          <w:b/>
          <w:color w:val="000000" w:themeColor="text1"/>
          <w:sz w:val="24"/>
          <w:szCs w:val="24"/>
          <w:lang w:val="zh-CN"/>
        </w:rPr>
        <w:t xml:space="preserve">投标人情况表</w:t>
      </w:r>
      <w:r>
        <w:rPr>
          <w:color w:val="000000" w:themeColor="text1"/>
        </w:rPr>
      </w:r>
      <w:r/>
    </w:p>
    <w:p>
      <w:pPr>
        <w:spacing w:line="360" w:lineRule="auto"/>
        <w:rPr>
          <w:rFonts w:ascii="宋体" w:hAnsi="宋体"/>
          <w:color w:val="000000" w:themeColor="text1"/>
          <w:szCs w:val="21"/>
        </w:rPr>
      </w:pPr>
      <w:r>
        <w:rPr>
          <w:rFonts w:hint="eastAsia" w:ascii="宋体" w:hAnsi="宋体" w:cs="宋体"/>
          <w:color w:val="000000" w:themeColor="text1"/>
          <w:szCs w:val="21"/>
          <w:lang w:val="zh-CN"/>
        </w:rPr>
        <w:t xml:space="preserve">投标单位：（公章）</w:t>
      </w:r>
      <w:r>
        <w:rPr>
          <w:color w:val="000000" w:themeColor="text1"/>
        </w:rPr>
      </w:r>
      <w:r/>
    </w:p>
    <w:tbl>
      <w:tblPr>
        <w:tblW w:w="920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860"/>
        <w:gridCol w:w="1720"/>
        <w:gridCol w:w="1933"/>
        <w:gridCol w:w="1633"/>
        <w:gridCol w:w="1060"/>
      </w:tblGrid>
      <w:tr>
        <w:trPr/>
        <w:tc>
          <w:tcPr>
            <w:tcW w:w="2860"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hint="eastAsia" w:eastAsia="宋体"/>
                <w:bCs/>
                <w:color w:val="000000" w:themeColor="text1"/>
                <w:sz w:val="21"/>
                <w:szCs w:val="21"/>
                <w:shd w:val="clear" w:color="auto" w:fill="ffffff"/>
                <w:lang w:eastAsia="zh-CN"/>
              </w:rPr>
              <w:t xml:space="preserve">法定代表人</w:t>
            </w:r>
            <w:r>
              <w:rPr>
                <w:color w:val="000000" w:themeColor="text1"/>
              </w:rPr>
            </w:r>
            <w:r/>
          </w:p>
        </w:tc>
        <w:tc>
          <w:tcPr>
            <w:tcW w:w="1720"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eastAsia="宋体"/>
                <w:bCs/>
                <w:color w:val="000000" w:themeColor="text1"/>
                <w:sz w:val="21"/>
                <w:szCs w:val="21"/>
                <w:shd w:val="clear" w:color="auto" w:fill="ffffff"/>
                <w:lang w:eastAsia="zh-CN"/>
              </w:rPr>
            </w:r>
            <w:r>
              <w:rPr>
                <w:color w:val="000000" w:themeColor="text1"/>
              </w:rPr>
            </w:r>
            <w:r/>
          </w:p>
        </w:tc>
        <w:tc>
          <w:tcPr>
            <w:tcW w:w="1933"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hint="eastAsia" w:eastAsia="宋体"/>
                <w:bCs/>
                <w:color w:val="000000" w:themeColor="text1"/>
                <w:sz w:val="21"/>
                <w:szCs w:val="21"/>
                <w:shd w:val="clear" w:color="auto" w:fill="ffffff"/>
                <w:lang w:eastAsia="zh-CN"/>
              </w:rPr>
              <w:t xml:space="preserve">成立日期</w:t>
            </w:r>
            <w:r>
              <w:rPr>
                <w:color w:val="000000" w:themeColor="text1"/>
              </w:rPr>
            </w:r>
            <w:r/>
          </w:p>
        </w:tc>
        <w:tc>
          <w:tcPr>
            <w:gridSpan w:val="2"/>
            <w:tcW w:w="2693"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eastAsia="宋体"/>
                <w:bCs/>
                <w:color w:val="000000" w:themeColor="text1"/>
                <w:sz w:val="21"/>
                <w:szCs w:val="21"/>
                <w:shd w:val="clear" w:color="auto" w:fill="ffffff"/>
                <w:lang w:eastAsia="zh-CN"/>
              </w:rPr>
            </w:r>
            <w:r>
              <w:rPr>
                <w:color w:val="000000" w:themeColor="text1"/>
              </w:rPr>
            </w:r>
            <w:r/>
          </w:p>
        </w:tc>
      </w:tr>
      <w:tr>
        <w:trPr/>
        <w:tc>
          <w:tcPr>
            <w:tcW w:w="2860"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hint="eastAsia" w:eastAsia="宋体"/>
                <w:bCs/>
                <w:color w:val="000000" w:themeColor="text1"/>
                <w:sz w:val="21"/>
                <w:szCs w:val="21"/>
                <w:shd w:val="clear" w:color="auto" w:fill="ffffff"/>
                <w:lang w:eastAsia="zh-CN"/>
              </w:rPr>
              <w:t xml:space="preserve">企业地址</w:t>
            </w:r>
            <w:r>
              <w:rPr>
                <w:color w:val="000000" w:themeColor="text1"/>
              </w:rPr>
            </w:r>
            <w:r/>
          </w:p>
        </w:tc>
        <w:tc>
          <w:tcPr>
            <w:tcW w:w="1720"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eastAsia="宋体"/>
                <w:bCs/>
                <w:color w:val="000000" w:themeColor="text1"/>
                <w:sz w:val="21"/>
                <w:szCs w:val="21"/>
                <w:shd w:val="clear" w:color="auto" w:fill="ffffff"/>
                <w:lang w:eastAsia="zh-CN"/>
              </w:rPr>
            </w:r>
            <w:r>
              <w:rPr>
                <w:color w:val="000000" w:themeColor="text1"/>
              </w:rPr>
            </w:r>
            <w:r/>
          </w:p>
        </w:tc>
        <w:tc>
          <w:tcPr>
            <w:tcW w:w="1933"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hint="eastAsia" w:eastAsia="宋体"/>
                <w:bCs/>
                <w:color w:val="000000" w:themeColor="text1"/>
                <w:sz w:val="21"/>
                <w:szCs w:val="21"/>
                <w:shd w:val="clear" w:color="auto" w:fill="ffffff"/>
                <w:lang w:eastAsia="zh-CN"/>
              </w:rPr>
              <w:t xml:space="preserve">注册资本</w:t>
            </w:r>
            <w:r>
              <w:rPr>
                <w:color w:val="000000" w:themeColor="text1"/>
              </w:rPr>
            </w:r>
            <w:r/>
          </w:p>
        </w:tc>
        <w:tc>
          <w:tcPr>
            <w:gridSpan w:val="2"/>
            <w:tcW w:w="2693"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eastAsia="宋体"/>
                <w:bCs/>
                <w:color w:val="000000" w:themeColor="text1"/>
                <w:sz w:val="21"/>
                <w:szCs w:val="21"/>
                <w:shd w:val="clear" w:color="auto" w:fill="ffffff"/>
                <w:lang w:eastAsia="zh-CN"/>
              </w:rPr>
            </w:r>
            <w:r>
              <w:rPr>
                <w:color w:val="000000" w:themeColor="text1"/>
              </w:rPr>
            </w:r>
            <w:r/>
          </w:p>
        </w:tc>
      </w:tr>
      <w:tr>
        <w:trPr/>
        <w:tc>
          <w:tcPr>
            <w:tcW w:w="2860"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hint="eastAsia" w:eastAsia="宋体"/>
                <w:bCs/>
                <w:color w:val="000000" w:themeColor="text1"/>
                <w:sz w:val="21"/>
                <w:szCs w:val="21"/>
                <w:shd w:val="clear" w:color="auto" w:fill="ffffff"/>
                <w:lang w:eastAsia="zh-CN"/>
              </w:rPr>
              <w:t xml:space="preserve">经营范围</w:t>
            </w:r>
            <w:r>
              <w:rPr>
                <w:color w:val="000000" w:themeColor="text1"/>
              </w:rPr>
            </w:r>
            <w:r/>
          </w:p>
        </w:tc>
        <w:tc>
          <w:tcPr>
            <w:gridSpan w:val="4"/>
            <w:tcW w:w="6346" w:type="dxa"/>
            <w:vAlign w:val="center"/>
            <w:textDirection w:val="lrTb"/>
            <w:noWrap w:val="false"/>
          </w:tcPr>
          <w:p>
            <w:pPr>
              <w:pStyle w:val="835"/>
              <w:spacing w:line="360" w:lineRule="auto"/>
              <w:rPr>
                <w:rFonts w:eastAsia="宋体"/>
                <w:bCs/>
                <w:color w:val="000000" w:themeColor="text1"/>
                <w:sz w:val="21"/>
                <w:szCs w:val="21"/>
                <w:shd w:val="clear" w:color="auto" w:fill="ffffff"/>
              </w:rPr>
            </w:pPr>
            <w:r>
              <w:rPr>
                <w:rFonts w:eastAsia="宋体"/>
                <w:bCs/>
                <w:color w:val="000000" w:themeColor="text1"/>
                <w:sz w:val="21"/>
                <w:szCs w:val="21"/>
                <w:shd w:val="clear" w:color="auto" w:fill="ffffff"/>
                <w:lang w:eastAsia="zh-CN"/>
              </w:rPr>
            </w:r>
            <w:r>
              <w:rPr>
                <w:color w:val="000000" w:themeColor="text1"/>
              </w:rPr>
            </w:r>
            <w:r/>
          </w:p>
        </w:tc>
      </w:tr>
      <w:tr>
        <w:trPr/>
        <w:tc>
          <w:tcPr>
            <w:tcW w:w="2860"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hint="eastAsia" w:eastAsia="宋体"/>
                <w:bCs/>
                <w:color w:val="000000" w:themeColor="text1"/>
                <w:sz w:val="21"/>
                <w:szCs w:val="21"/>
                <w:shd w:val="clear" w:color="auto" w:fill="ffffff"/>
                <w:lang w:eastAsia="zh-CN"/>
              </w:rPr>
              <w:t xml:space="preserve">职工人数</w:t>
            </w:r>
            <w:r>
              <w:rPr>
                <w:color w:val="000000" w:themeColor="text1"/>
              </w:rPr>
            </w:r>
            <w:r/>
          </w:p>
        </w:tc>
        <w:tc>
          <w:tcPr>
            <w:tcW w:w="1720"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eastAsia="宋体"/>
                <w:bCs/>
                <w:color w:val="000000" w:themeColor="text1"/>
                <w:sz w:val="21"/>
                <w:szCs w:val="21"/>
                <w:shd w:val="clear" w:color="auto" w:fill="ffffff"/>
                <w:lang w:eastAsia="zh-CN"/>
              </w:rPr>
            </w:r>
            <w:r>
              <w:rPr>
                <w:color w:val="000000" w:themeColor="text1"/>
              </w:rPr>
            </w:r>
            <w:r/>
          </w:p>
        </w:tc>
        <w:tc>
          <w:tcPr>
            <w:gridSpan w:val="2"/>
            <w:tcW w:w="3566" w:type="dxa"/>
            <w:vAlign w:val="center"/>
            <w:textDirection w:val="lrTb"/>
            <w:noWrap w:val="false"/>
          </w:tcPr>
          <w:p>
            <w:pPr>
              <w:pStyle w:val="835"/>
              <w:ind w:firstLine="0"/>
              <w:spacing w:line="360" w:lineRule="auto"/>
              <w:rPr>
                <w:rFonts w:eastAsia="宋体"/>
                <w:bCs/>
                <w:color w:val="000000" w:themeColor="text1"/>
                <w:sz w:val="21"/>
                <w:szCs w:val="21"/>
                <w:shd w:val="clear" w:color="auto" w:fill="ffffff"/>
              </w:rPr>
            </w:pPr>
            <w:r>
              <w:rPr>
                <w:rFonts w:hint="eastAsia" w:eastAsia="宋体"/>
                <w:bCs/>
                <w:color w:val="000000" w:themeColor="text1"/>
                <w:sz w:val="21"/>
                <w:szCs w:val="21"/>
                <w:shd w:val="clear" w:color="auto" w:fill="ffffff"/>
                <w:lang w:eastAsia="zh-CN"/>
              </w:rPr>
              <w:t xml:space="preserve">其中：有中高级以上职称的人数</w:t>
            </w:r>
            <w:r>
              <w:rPr>
                <w:color w:val="000000" w:themeColor="text1"/>
              </w:rPr>
            </w:r>
            <w:r/>
          </w:p>
        </w:tc>
        <w:tc>
          <w:tcPr>
            <w:tcW w:w="1060"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eastAsia="宋体"/>
                <w:bCs/>
                <w:color w:val="000000" w:themeColor="text1"/>
                <w:sz w:val="21"/>
                <w:szCs w:val="21"/>
                <w:shd w:val="clear" w:color="auto" w:fill="ffffff"/>
                <w:lang w:eastAsia="zh-CN"/>
              </w:rPr>
            </w:r>
            <w:r>
              <w:rPr>
                <w:color w:val="000000" w:themeColor="text1"/>
              </w:rPr>
            </w:r>
            <w:r/>
          </w:p>
        </w:tc>
      </w:tr>
      <w:tr>
        <w:trPr/>
        <w:tc>
          <w:tcPr>
            <w:tcW w:w="2860"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hint="eastAsia" w:eastAsia="宋体"/>
                <w:bCs/>
                <w:color w:val="000000" w:themeColor="text1"/>
                <w:sz w:val="21"/>
                <w:szCs w:val="21"/>
                <w:shd w:val="clear" w:color="auto" w:fill="ffffff"/>
                <w:lang w:eastAsia="zh-CN"/>
              </w:rPr>
              <w:t xml:space="preserve">资产总计</w:t>
            </w:r>
            <w:r>
              <w:rPr>
                <w:color w:val="000000" w:themeColor="text1"/>
              </w:rPr>
            </w:r>
            <w:r/>
          </w:p>
        </w:tc>
        <w:tc>
          <w:tcPr>
            <w:tcW w:w="1720"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eastAsia="宋体"/>
                <w:bCs/>
                <w:color w:val="000000" w:themeColor="text1"/>
                <w:sz w:val="21"/>
                <w:szCs w:val="21"/>
                <w:shd w:val="clear" w:color="auto" w:fill="ffffff"/>
                <w:lang w:eastAsia="zh-CN"/>
              </w:rPr>
            </w:r>
            <w:r>
              <w:rPr>
                <w:color w:val="000000" w:themeColor="text1"/>
              </w:rPr>
            </w:r>
            <w:r/>
          </w:p>
        </w:tc>
        <w:tc>
          <w:tcPr>
            <w:tcW w:w="1933"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hint="eastAsia" w:eastAsia="宋体"/>
                <w:bCs/>
                <w:color w:val="000000" w:themeColor="text1"/>
                <w:sz w:val="21"/>
                <w:szCs w:val="21"/>
                <w:shd w:val="clear" w:color="auto" w:fill="ffffff"/>
                <w:lang w:eastAsia="zh-CN"/>
              </w:rPr>
              <w:t xml:space="preserve">净资产</w:t>
            </w:r>
            <w:r>
              <w:rPr>
                <w:color w:val="000000" w:themeColor="text1"/>
              </w:rPr>
            </w:r>
            <w:r/>
          </w:p>
        </w:tc>
        <w:tc>
          <w:tcPr>
            <w:gridSpan w:val="2"/>
            <w:tcW w:w="2693"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eastAsia="宋体"/>
                <w:bCs/>
                <w:color w:val="000000" w:themeColor="text1"/>
                <w:sz w:val="21"/>
                <w:szCs w:val="21"/>
                <w:shd w:val="clear" w:color="auto" w:fill="ffffff"/>
                <w:lang w:eastAsia="zh-CN"/>
              </w:rPr>
            </w:r>
            <w:r>
              <w:rPr>
                <w:color w:val="000000" w:themeColor="text1"/>
              </w:rPr>
            </w:r>
            <w:r/>
          </w:p>
        </w:tc>
      </w:tr>
      <w:tr>
        <w:trPr/>
        <w:tc>
          <w:tcPr>
            <w:tcW w:w="2860"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hint="eastAsia" w:eastAsia="宋体"/>
                <w:bCs/>
                <w:color w:val="000000" w:themeColor="text1"/>
                <w:sz w:val="21"/>
                <w:szCs w:val="21"/>
                <w:shd w:val="clear" w:color="auto" w:fill="ffffff"/>
                <w:lang w:eastAsia="zh-CN"/>
              </w:rPr>
              <w:t xml:space="preserve">股东权益</w:t>
            </w:r>
            <w:r>
              <w:rPr>
                <w:color w:val="000000" w:themeColor="text1"/>
              </w:rPr>
            </w:r>
            <w:r/>
          </w:p>
        </w:tc>
        <w:tc>
          <w:tcPr>
            <w:tcW w:w="1720"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eastAsia="宋体"/>
                <w:bCs/>
                <w:color w:val="000000" w:themeColor="text1"/>
                <w:sz w:val="21"/>
                <w:szCs w:val="21"/>
                <w:shd w:val="clear" w:color="auto" w:fill="ffffff"/>
                <w:lang w:eastAsia="zh-CN"/>
              </w:rPr>
            </w:r>
            <w:r>
              <w:rPr>
                <w:color w:val="000000" w:themeColor="text1"/>
              </w:rPr>
            </w:r>
            <w:r/>
          </w:p>
        </w:tc>
        <w:tc>
          <w:tcPr>
            <w:tcW w:w="1933"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hint="eastAsia" w:eastAsia="宋体"/>
                <w:bCs/>
                <w:color w:val="000000" w:themeColor="text1"/>
                <w:sz w:val="21"/>
                <w:szCs w:val="21"/>
                <w:shd w:val="clear" w:color="auto" w:fill="ffffff"/>
                <w:lang w:eastAsia="zh-CN"/>
              </w:rPr>
              <w:t xml:space="preserve">销售收入</w:t>
            </w:r>
            <w:r>
              <w:rPr>
                <w:color w:val="000000" w:themeColor="text1"/>
              </w:rPr>
            </w:r>
            <w:r/>
          </w:p>
        </w:tc>
        <w:tc>
          <w:tcPr>
            <w:gridSpan w:val="2"/>
            <w:tcW w:w="2693"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eastAsia="宋体"/>
                <w:bCs/>
                <w:color w:val="000000" w:themeColor="text1"/>
                <w:sz w:val="21"/>
                <w:szCs w:val="21"/>
                <w:shd w:val="clear" w:color="auto" w:fill="ffffff"/>
                <w:lang w:eastAsia="zh-CN"/>
              </w:rPr>
            </w:r>
            <w:r>
              <w:rPr>
                <w:color w:val="000000" w:themeColor="text1"/>
              </w:rPr>
            </w:r>
            <w:r/>
          </w:p>
        </w:tc>
      </w:tr>
      <w:tr>
        <w:trPr/>
        <w:tc>
          <w:tcPr>
            <w:tcW w:w="2860"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hint="eastAsia" w:eastAsia="宋体"/>
                <w:bCs/>
                <w:color w:val="000000" w:themeColor="text1"/>
                <w:sz w:val="21"/>
                <w:szCs w:val="21"/>
                <w:shd w:val="clear" w:color="auto" w:fill="ffffff"/>
                <w:lang w:eastAsia="zh-CN"/>
              </w:rPr>
              <w:t xml:space="preserve">实现利润</w:t>
            </w:r>
            <w:r>
              <w:rPr>
                <w:color w:val="000000" w:themeColor="text1"/>
              </w:rPr>
            </w:r>
            <w:r/>
          </w:p>
        </w:tc>
        <w:tc>
          <w:tcPr>
            <w:gridSpan w:val="4"/>
            <w:tcW w:w="6346"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eastAsia="宋体"/>
                <w:bCs/>
                <w:color w:val="000000" w:themeColor="text1"/>
                <w:sz w:val="21"/>
                <w:szCs w:val="21"/>
                <w:shd w:val="clear" w:color="auto" w:fill="ffffff"/>
                <w:lang w:eastAsia="zh-CN"/>
              </w:rPr>
            </w:r>
            <w:r>
              <w:rPr>
                <w:color w:val="000000" w:themeColor="text1"/>
              </w:rPr>
            </w:r>
            <w:r/>
          </w:p>
        </w:tc>
      </w:tr>
      <w:tr>
        <w:trPr/>
        <w:tc>
          <w:tcPr>
            <w:tcW w:w="2860"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hint="eastAsia" w:eastAsia="宋体"/>
                <w:bCs/>
                <w:color w:val="000000" w:themeColor="text1"/>
                <w:sz w:val="21"/>
                <w:szCs w:val="21"/>
                <w:shd w:val="clear" w:color="auto" w:fill="ffffff"/>
                <w:lang w:eastAsia="zh-CN"/>
              </w:rPr>
              <w:t xml:space="preserve">营业面积</w:t>
            </w:r>
            <w:r>
              <w:rPr>
                <w:color w:val="000000" w:themeColor="text1"/>
              </w:rPr>
            </w:r>
            <w:r/>
          </w:p>
          <w:p>
            <w:pPr>
              <w:pStyle w:val="835"/>
              <w:ind w:firstLine="0"/>
              <w:jc w:val="center"/>
              <w:spacing w:line="360" w:lineRule="auto"/>
              <w:rPr>
                <w:rFonts w:eastAsia="宋体"/>
                <w:bCs/>
                <w:color w:val="000000" w:themeColor="text1"/>
                <w:sz w:val="21"/>
                <w:szCs w:val="21"/>
                <w:shd w:val="clear" w:color="auto" w:fill="ffffff"/>
              </w:rPr>
            </w:pPr>
            <w:r>
              <w:rPr>
                <w:rFonts w:hint="eastAsia" w:eastAsia="宋体"/>
                <w:bCs/>
                <w:color w:val="000000" w:themeColor="text1"/>
                <w:sz w:val="21"/>
                <w:szCs w:val="21"/>
                <w:shd w:val="clear" w:color="auto" w:fill="ffffff"/>
                <w:lang w:eastAsia="zh-CN"/>
              </w:rPr>
              <w:t xml:space="preserve">（含厂房面积）</w:t>
            </w:r>
            <w:r>
              <w:rPr>
                <w:color w:val="000000" w:themeColor="text1"/>
              </w:rPr>
            </w:r>
            <w:r/>
          </w:p>
        </w:tc>
        <w:tc>
          <w:tcPr>
            <w:tcW w:w="1720"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eastAsia="宋体"/>
                <w:bCs/>
                <w:color w:val="000000" w:themeColor="text1"/>
                <w:sz w:val="21"/>
                <w:szCs w:val="21"/>
                <w:shd w:val="clear" w:color="auto" w:fill="ffffff"/>
                <w:lang w:eastAsia="zh-CN"/>
              </w:rPr>
            </w:r>
            <w:r>
              <w:rPr>
                <w:color w:val="000000" w:themeColor="text1"/>
              </w:rPr>
            </w:r>
            <w:r/>
          </w:p>
        </w:tc>
        <w:tc>
          <w:tcPr>
            <w:tcW w:w="1933"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hint="eastAsia" w:eastAsia="宋体"/>
                <w:bCs/>
                <w:color w:val="000000" w:themeColor="text1"/>
                <w:sz w:val="21"/>
                <w:szCs w:val="21"/>
                <w:shd w:val="clear" w:color="auto" w:fill="ffffff"/>
                <w:lang w:eastAsia="zh-CN"/>
              </w:rPr>
              <w:t xml:space="preserve">其中：</w:t>
            </w:r>
            <w:r>
              <w:rPr>
                <w:color w:val="000000" w:themeColor="text1"/>
              </w:rPr>
            </w:r>
            <w:r/>
          </w:p>
        </w:tc>
        <w:tc>
          <w:tcPr>
            <w:gridSpan w:val="2"/>
            <w:tcW w:w="2693" w:type="dxa"/>
            <w:vAlign w:val="center"/>
            <w:textDirection w:val="lrTb"/>
            <w:noWrap w:val="false"/>
          </w:tcPr>
          <w:p>
            <w:pPr>
              <w:pStyle w:val="835"/>
              <w:ind w:firstLine="0"/>
              <w:spacing w:line="360" w:lineRule="auto"/>
              <w:rPr>
                <w:rFonts w:eastAsia="宋体"/>
                <w:bCs/>
                <w:color w:val="000000" w:themeColor="text1"/>
                <w:sz w:val="21"/>
                <w:szCs w:val="21"/>
                <w:shd w:val="clear" w:color="auto" w:fill="ffffff"/>
              </w:rPr>
            </w:pPr>
            <w:r>
              <w:rPr>
                <w:rFonts w:hint="eastAsia" w:eastAsia="宋体"/>
                <w:bCs/>
                <w:color w:val="000000" w:themeColor="text1"/>
                <w:sz w:val="21"/>
                <w:szCs w:val="21"/>
                <w:shd w:val="clear" w:color="auto" w:fill="ffffff"/>
                <w:lang w:eastAsia="zh-CN"/>
              </w:rPr>
              <w:t xml:space="preserve">自有面积平方米</w:t>
            </w:r>
            <w:r>
              <w:rPr>
                <w:color w:val="000000" w:themeColor="text1"/>
              </w:rPr>
            </w:r>
            <w:r/>
          </w:p>
          <w:p>
            <w:pPr>
              <w:pStyle w:val="835"/>
              <w:ind w:firstLine="0"/>
              <w:spacing w:line="360" w:lineRule="auto"/>
              <w:rPr>
                <w:rFonts w:eastAsia="宋体"/>
                <w:bCs/>
                <w:color w:val="000000" w:themeColor="text1"/>
                <w:sz w:val="21"/>
                <w:szCs w:val="21"/>
                <w:shd w:val="clear" w:color="auto" w:fill="ffffff"/>
              </w:rPr>
            </w:pPr>
            <w:r>
              <w:rPr>
                <w:rFonts w:hint="eastAsia" w:eastAsia="宋体"/>
                <w:bCs/>
                <w:color w:val="000000" w:themeColor="text1"/>
                <w:sz w:val="21"/>
                <w:szCs w:val="21"/>
                <w:shd w:val="clear" w:color="auto" w:fill="ffffff"/>
                <w:lang w:eastAsia="zh-CN"/>
              </w:rPr>
              <w:t xml:space="preserve">承租面积平方米</w:t>
            </w:r>
            <w:r>
              <w:rPr>
                <w:color w:val="000000" w:themeColor="text1"/>
              </w:rPr>
            </w:r>
            <w:r/>
          </w:p>
        </w:tc>
      </w:tr>
      <w:tr>
        <w:trPr/>
        <w:tc>
          <w:tcPr>
            <w:tcW w:w="2860" w:type="dxa"/>
            <w:vAlign w:val="center"/>
            <w:textDirection w:val="lrTb"/>
            <w:noWrap w:val="false"/>
          </w:tcPr>
          <w:p>
            <w:pPr>
              <w:pStyle w:val="835"/>
              <w:ind w:firstLine="0"/>
              <w:spacing w:line="360" w:lineRule="auto"/>
              <w:rPr>
                <w:rFonts w:eastAsia="宋体"/>
                <w:bCs/>
                <w:color w:val="000000" w:themeColor="text1"/>
                <w:sz w:val="21"/>
                <w:szCs w:val="21"/>
                <w:shd w:val="clear" w:color="auto" w:fill="ffffff"/>
              </w:rPr>
            </w:pPr>
            <w:r>
              <w:rPr>
                <w:rFonts w:hint="eastAsia" w:eastAsia="宋体"/>
                <w:bCs/>
                <w:color w:val="000000" w:themeColor="text1"/>
                <w:sz w:val="21"/>
                <w:szCs w:val="21"/>
                <w:shd w:val="clear" w:color="auto" w:fill="ffffff"/>
                <w:lang w:eastAsia="zh-CN"/>
              </w:rPr>
              <w:t xml:space="preserve">单位简历及内设机构情况</w:t>
            </w:r>
            <w:r>
              <w:rPr>
                <w:color w:val="000000" w:themeColor="text1"/>
              </w:rPr>
            </w:r>
            <w:r/>
          </w:p>
        </w:tc>
        <w:tc>
          <w:tcPr>
            <w:gridSpan w:val="4"/>
            <w:tcW w:w="6346"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eastAsia="宋体"/>
                <w:bCs/>
                <w:color w:val="000000" w:themeColor="text1"/>
                <w:sz w:val="21"/>
                <w:szCs w:val="21"/>
                <w:shd w:val="clear" w:color="auto" w:fill="ffffff"/>
                <w:lang w:eastAsia="zh-CN"/>
              </w:rPr>
            </w:r>
            <w:r>
              <w:rPr>
                <w:color w:val="000000" w:themeColor="text1"/>
              </w:rPr>
            </w:r>
            <w:r/>
          </w:p>
        </w:tc>
      </w:tr>
      <w:tr>
        <w:trPr/>
        <w:tc>
          <w:tcPr>
            <w:tcW w:w="2860" w:type="dxa"/>
            <w:vAlign w:val="center"/>
            <w:textDirection w:val="lrTb"/>
            <w:noWrap w:val="false"/>
          </w:tcPr>
          <w:p>
            <w:pPr>
              <w:pStyle w:val="835"/>
              <w:ind w:firstLine="0"/>
              <w:spacing w:line="360" w:lineRule="auto"/>
              <w:rPr>
                <w:rFonts w:eastAsia="宋体"/>
                <w:bCs/>
                <w:color w:val="000000" w:themeColor="text1"/>
                <w:sz w:val="21"/>
                <w:szCs w:val="21"/>
                <w:shd w:val="clear" w:color="auto" w:fill="ffffff"/>
              </w:rPr>
            </w:pPr>
            <w:r>
              <w:rPr>
                <w:rFonts w:hint="eastAsia" w:eastAsia="宋体"/>
                <w:bCs/>
                <w:color w:val="000000" w:themeColor="text1"/>
                <w:sz w:val="21"/>
                <w:szCs w:val="21"/>
                <w:shd w:val="clear" w:color="auto" w:fill="ffffff"/>
                <w:lang w:eastAsia="zh-CN"/>
              </w:rPr>
              <w:t xml:space="preserve">单位优势及特长</w:t>
            </w:r>
            <w:r>
              <w:rPr>
                <w:color w:val="000000" w:themeColor="text1"/>
              </w:rPr>
            </w:r>
            <w:r/>
          </w:p>
        </w:tc>
        <w:tc>
          <w:tcPr>
            <w:gridSpan w:val="4"/>
            <w:tcW w:w="6346" w:type="dxa"/>
            <w:vAlign w:val="center"/>
            <w:textDirection w:val="lrTb"/>
            <w:noWrap w:val="false"/>
          </w:tcPr>
          <w:p>
            <w:pPr>
              <w:pStyle w:val="835"/>
              <w:spacing w:line="360" w:lineRule="auto"/>
              <w:rPr>
                <w:rFonts w:eastAsia="宋体"/>
                <w:bCs/>
                <w:color w:val="000000" w:themeColor="text1"/>
                <w:sz w:val="21"/>
                <w:szCs w:val="21"/>
                <w:shd w:val="clear" w:color="auto" w:fill="ffffff"/>
              </w:rPr>
            </w:pPr>
            <w:r>
              <w:rPr>
                <w:rFonts w:eastAsia="宋体"/>
                <w:bCs/>
                <w:color w:val="000000" w:themeColor="text1"/>
                <w:sz w:val="21"/>
                <w:szCs w:val="21"/>
                <w:shd w:val="clear" w:color="auto" w:fill="ffffff"/>
                <w:lang w:eastAsia="zh-CN"/>
              </w:rPr>
            </w:r>
            <w:r>
              <w:rPr>
                <w:color w:val="000000" w:themeColor="text1"/>
              </w:rPr>
            </w:r>
            <w:r/>
          </w:p>
        </w:tc>
      </w:tr>
      <w:tr>
        <w:trPr/>
        <w:tc>
          <w:tcPr>
            <w:tcW w:w="2860" w:type="dxa"/>
            <w:vAlign w:val="center"/>
            <w:textDirection w:val="lrTb"/>
            <w:noWrap w:val="false"/>
          </w:tcPr>
          <w:p>
            <w:pPr>
              <w:pStyle w:val="835"/>
              <w:ind w:firstLine="0"/>
              <w:spacing w:line="360" w:lineRule="auto"/>
              <w:rPr>
                <w:rFonts w:eastAsia="宋体"/>
                <w:bCs/>
                <w:color w:val="000000" w:themeColor="text1"/>
                <w:sz w:val="21"/>
                <w:szCs w:val="21"/>
                <w:shd w:val="clear" w:color="auto" w:fill="ffffff"/>
              </w:rPr>
            </w:pPr>
            <w:r>
              <w:rPr>
                <w:rFonts w:hint="eastAsia" w:eastAsia="宋体"/>
                <w:bCs/>
                <w:color w:val="000000" w:themeColor="text1"/>
                <w:sz w:val="21"/>
                <w:szCs w:val="21"/>
                <w:shd w:val="clear" w:color="auto" w:fill="ffffff"/>
                <w:lang w:eastAsia="zh-CN"/>
              </w:rPr>
              <w:t xml:space="preserve">近三年来完成或正在履行的重大合同情况</w:t>
            </w:r>
            <w:r>
              <w:rPr>
                <w:color w:val="000000" w:themeColor="text1"/>
              </w:rPr>
            </w:r>
            <w:r/>
          </w:p>
        </w:tc>
        <w:tc>
          <w:tcPr>
            <w:gridSpan w:val="4"/>
            <w:tcW w:w="6346"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eastAsia="宋体"/>
                <w:bCs/>
                <w:color w:val="000000" w:themeColor="text1"/>
                <w:sz w:val="21"/>
                <w:szCs w:val="21"/>
                <w:shd w:val="clear" w:color="auto" w:fill="ffffff"/>
                <w:lang w:eastAsia="zh-CN"/>
              </w:rPr>
            </w:r>
            <w:r>
              <w:rPr>
                <w:color w:val="000000" w:themeColor="text1"/>
              </w:rPr>
            </w:r>
            <w:r/>
          </w:p>
        </w:tc>
      </w:tr>
      <w:tr>
        <w:trPr/>
        <w:tc>
          <w:tcPr>
            <w:tcW w:w="2860" w:type="dxa"/>
            <w:vAlign w:val="center"/>
            <w:textDirection w:val="lrTb"/>
            <w:noWrap w:val="false"/>
          </w:tcPr>
          <w:p>
            <w:pPr>
              <w:pStyle w:val="835"/>
              <w:ind w:firstLine="0"/>
              <w:spacing w:line="360" w:lineRule="auto"/>
              <w:rPr>
                <w:rFonts w:eastAsia="宋体"/>
                <w:bCs/>
                <w:color w:val="000000" w:themeColor="text1"/>
                <w:sz w:val="21"/>
                <w:szCs w:val="21"/>
                <w:shd w:val="clear" w:color="auto" w:fill="ffffff"/>
              </w:rPr>
            </w:pPr>
            <w:r>
              <w:rPr>
                <w:rFonts w:hint="eastAsia" w:eastAsia="宋体"/>
                <w:bCs/>
                <w:color w:val="000000" w:themeColor="text1"/>
                <w:sz w:val="21"/>
                <w:szCs w:val="21"/>
                <w:shd w:val="clear" w:color="auto" w:fill="ffffff"/>
                <w:lang w:eastAsia="zh-CN"/>
              </w:rPr>
              <w:t xml:space="preserve">最近3年内在经营过程中受到何种奖励或处分（包括情况和结果）</w:t>
            </w:r>
            <w:r>
              <w:rPr>
                <w:color w:val="000000" w:themeColor="text1"/>
              </w:rPr>
            </w:r>
            <w:r/>
          </w:p>
        </w:tc>
        <w:tc>
          <w:tcPr>
            <w:gridSpan w:val="4"/>
            <w:tcW w:w="6346"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eastAsia="宋体"/>
                <w:bCs/>
                <w:color w:val="000000" w:themeColor="text1"/>
                <w:sz w:val="21"/>
                <w:szCs w:val="21"/>
                <w:shd w:val="clear" w:color="auto" w:fill="ffffff"/>
                <w:lang w:eastAsia="zh-CN"/>
              </w:rPr>
            </w:r>
            <w:r>
              <w:rPr>
                <w:color w:val="000000" w:themeColor="text1"/>
              </w:rPr>
            </w:r>
            <w:r/>
          </w:p>
        </w:tc>
      </w:tr>
      <w:tr>
        <w:trPr/>
        <w:tc>
          <w:tcPr>
            <w:tcW w:w="2860" w:type="dxa"/>
            <w:vAlign w:val="center"/>
            <w:textDirection w:val="lrTb"/>
            <w:noWrap w:val="false"/>
          </w:tcPr>
          <w:p>
            <w:pPr>
              <w:pStyle w:val="835"/>
              <w:ind w:firstLine="0"/>
              <w:spacing w:line="360" w:lineRule="auto"/>
              <w:rPr>
                <w:rFonts w:eastAsia="宋体"/>
                <w:bCs/>
                <w:color w:val="000000" w:themeColor="text1"/>
                <w:sz w:val="21"/>
                <w:szCs w:val="21"/>
                <w:shd w:val="clear" w:color="auto" w:fill="ffffff"/>
              </w:rPr>
            </w:pPr>
            <w:r>
              <w:rPr>
                <w:rFonts w:hint="eastAsia" w:eastAsia="宋体"/>
                <w:bCs/>
                <w:color w:val="000000" w:themeColor="text1"/>
                <w:sz w:val="21"/>
                <w:szCs w:val="21"/>
                <w:shd w:val="clear" w:color="auto" w:fill="ffffff"/>
                <w:lang w:eastAsia="zh-CN"/>
              </w:rPr>
              <w:t xml:space="preserve">最近</w:t>
            </w:r>
            <w:r>
              <w:rPr>
                <w:rFonts w:eastAsia="宋体"/>
                <w:bCs/>
                <w:color w:val="000000" w:themeColor="text1"/>
                <w:sz w:val="21"/>
                <w:szCs w:val="21"/>
                <w:shd w:val="clear" w:color="auto" w:fill="ffffff"/>
                <w:lang w:eastAsia="zh-CN"/>
              </w:rPr>
              <w:t xml:space="preserve">3</w:t>
            </w:r>
            <w:r>
              <w:rPr>
                <w:rFonts w:hint="eastAsia" w:eastAsia="宋体"/>
                <w:bCs/>
                <w:color w:val="000000" w:themeColor="text1"/>
                <w:sz w:val="21"/>
                <w:szCs w:val="21"/>
                <w:shd w:val="clear" w:color="auto" w:fill="ffffff"/>
                <w:lang w:eastAsia="zh-CN"/>
              </w:rPr>
              <w:t xml:space="preserve">年内有无因售假、售劣或是其他原因被消费者投诉或起诉的情况及说明（包括解决方式和结果）</w:t>
            </w:r>
            <w:r>
              <w:rPr>
                <w:color w:val="000000" w:themeColor="text1"/>
              </w:rPr>
            </w:r>
            <w:r/>
          </w:p>
        </w:tc>
        <w:tc>
          <w:tcPr>
            <w:gridSpan w:val="4"/>
            <w:tcW w:w="6346"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eastAsia="宋体"/>
                <w:bCs/>
                <w:color w:val="000000" w:themeColor="text1"/>
                <w:sz w:val="21"/>
                <w:szCs w:val="21"/>
                <w:shd w:val="clear" w:color="auto" w:fill="ffffff"/>
                <w:lang w:eastAsia="zh-CN"/>
              </w:rPr>
            </w:r>
            <w:r>
              <w:rPr>
                <w:color w:val="000000" w:themeColor="text1"/>
              </w:rPr>
            </w:r>
            <w:r/>
          </w:p>
        </w:tc>
      </w:tr>
      <w:tr>
        <w:trPr/>
        <w:tc>
          <w:tcPr>
            <w:tcW w:w="2860" w:type="dxa"/>
            <w:vAlign w:val="center"/>
            <w:textDirection w:val="lrTb"/>
            <w:noWrap w:val="false"/>
          </w:tcPr>
          <w:p>
            <w:pPr>
              <w:pStyle w:val="835"/>
              <w:ind w:firstLine="0"/>
              <w:spacing w:line="360" w:lineRule="auto"/>
              <w:rPr>
                <w:rFonts w:eastAsia="宋体"/>
                <w:bCs/>
                <w:color w:val="000000" w:themeColor="text1"/>
                <w:sz w:val="21"/>
                <w:szCs w:val="21"/>
                <w:shd w:val="clear" w:color="auto" w:fill="ffffff"/>
              </w:rPr>
            </w:pPr>
            <w:r>
              <w:rPr>
                <w:rFonts w:hint="eastAsia" w:eastAsia="宋体"/>
                <w:bCs/>
                <w:color w:val="000000" w:themeColor="text1"/>
                <w:sz w:val="21"/>
                <w:szCs w:val="21"/>
                <w:shd w:val="clear" w:color="auto" w:fill="ffffff"/>
                <w:lang w:eastAsia="zh-CN"/>
              </w:rPr>
              <w:t xml:space="preserve">最近</w:t>
            </w:r>
            <w:r>
              <w:rPr>
                <w:rFonts w:eastAsia="宋体"/>
                <w:bCs/>
                <w:color w:val="000000" w:themeColor="text1"/>
                <w:sz w:val="21"/>
                <w:szCs w:val="21"/>
                <w:shd w:val="clear" w:color="auto" w:fill="ffffff"/>
                <w:lang w:eastAsia="zh-CN"/>
              </w:rPr>
              <w:t xml:space="preserve">3</w:t>
            </w:r>
            <w:r>
              <w:rPr>
                <w:rFonts w:hint="eastAsia" w:eastAsia="宋体"/>
                <w:bCs/>
                <w:color w:val="000000" w:themeColor="text1"/>
                <w:sz w:val="21"/>
                <w:szCs w:val="21"/>
                <w:shd w:val="clear" w:color="auto" w:fill="ffffff"/>
                <w:lang w:eastAsia="zh-CN"/>
              </w:rPr>
              <w:t xml:space="preserve">年内主要负责人有无因经济犯罪被司法机关追究的情况及说明</w:t>
            </w:r>
            <w:r>
              <w:rPr>
                <w:color w:val="000000" w:themeColor="text1"/>
              </w:rPr>
            </w:r>
            <w:r/>
          </w:p>
        </w:tc>
        <w:tc>
          <w:tcPr>
            <w:gridSpan w:val="4"/>
            <w:tcW w:w="6346"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eastAsia="宋体"/>
                <w:bCs/>
                <w:color w:val="000000" w:themeColor="text1"/>
                <w:sz w:val="21"/>
                <w:szCs w:val="21"/>
                <w:shd w:val="clear" w:color="auto" w:fill="ffffff"/>
                <w:lang w:eastAsia="zh-CN"/>
              </w:rPr>
            </w:r>
            <w:r>
              <w:rPr>
                <w:color w:val="000000" w:themeColor="text1"/>
              </w:rPr>
            </w:r>
            <w:r/>
          </w:p>
        </w:tc>
      </w:tr>
      <w:tr>
        <w:trPr/>
        <w:tc>
          <w:tcPr>
            <w:tcW w:w="2860" w:type="dxa"/>
            <w:vAlign w:val="center"/>
            <w:textDirection w:val="lrTb"/>
            <w:noWrap w:val="false"/>
          </w:tcPr>
          <w:p>
            <w:pPr>
              <w:pStyle w:val="835"/>
              <w:ind w:firstLine="0"/>
              <w:spacing w:line="360" w:lineRule="auto"/>
              <w:rPr>
                <w:rFonts w:eastAsia="宋体"/>
                <w:bCs/>
                <w:color w:val="000000" w:themeColor="text1"/>
                <w:sz w:val="21"/>
                <w:szCs w:val="21"/>
                <w:shd w:val="clear" w:color="auto" w:fill="ffffff"/>
              </w:rPr>
            </w:pPr>
            <w:r>
              <w:rPr>
                <w:rFonts w:hint="eastAsia" w:eastAsia="宋体"/>
                <w:bCs/>
                <w:color w:val="000000" w:themeColor="text1"/>
                <w:sz w:val="21"/>
                <w:szCs w:val="21"/>
                <w:shd w:val="clear" w:color="auto" w:fill="ffffff"/>
                <w:lang w:eastAsia="zh-CN"/>
              </w:rPr>
              <w:t xml:space="preserve">获得技术认证的工程师及简介</w:t>
            </w:r>
            <w:r>
              <w:rPr>
                <w:color w:val="000000" w:themeColor="text1"/>
              </w:rPr>
            </w:r>
            <w:r/>
          </w:p>
        </w:tc>
        <w:tc>
          <w:tcPr>
            <w:gridSpan w:val="4"/>
            <w:tcW w:w="6346"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eastAsia="宋体"/>
                <w:bCs/>
                <w:color w:val="000000" w:themeColor="text1"/>
                <w:sz w:val="21"/>
                <w:szCs w:val="21"/>
                <w:shd w:val="clear" w:color="auto" w:fill="ffffff"/>
                <w:lang w:eastAsia="zh-CN"/>
              </w:rPr>
            </w:r>
            <w:r>
              <w:rPr>
                <w:color w:val="000000" w:themeColor="text1"/>
              </w:rPr>
            </w:r>
            <w:r/>
          </w:p>
        </w:tc>
      </w:tr>
      <w:tr>
        <w:trPr>
          <w:trHeight w:val="560"/>
        </w:trPr>
        <w:tc>
          <w:tcPr>
            <w:tcW w:w="2860" w:type="dxa"/>
            <w:vAlign w:val="center"/>
            <w:textDirection w:val="lrTb"/>
            <w:noWrap w:val="false"/>
          </w:tcPr>
          <w:p>
            <w:pPr>
              <w:pStyle w:val="835"/>
              <w:ind w:firstLine="0"/>
              <w:spacing w:line="360" w:lineRule="auto"/>
              <w:rPr>
                <w:rFonts w:eastAsia="宋体"/>
                <w:bCs/>
                <w:color w:val="000000" w:themeColor="text1"/>
                <w:sz w:val="21"/>
                <w:szCs w:val="21"/>
                <w:shd w:val="clear" w:color="auto" w:fill="ffffff"/>
              </w:rPr>
            </w:pPr>
            <w:r>
              <w:rPr>
                <w:rFonts w:hint="eastAsia" w:eastAsia="宋体"/>
                <w:bCs/>
                <w:color w:val="000000" w:themeColor="text1"/>
                <w:sz w:val="21"/>
                <w:szCs w:val="21"/>
                <w:shd w:val="clear" w:color="auto" w:fill="ffffff"/>
                <w:lang w:eastAsia="zh-CN"/>
              </w:rPr>
              <w:t xml:space="preserve">其他需要说明的情况</w:t>
            </w:r>
            <w:r>
              <w:rPr>
                <w:color w:val="000000" w:themeColor="text1"/>
              </w:rPr>
            </w:r>
            <w:r/>
          </w:p>
        </w:tc>
        <w:tc>
          <w:tcPr>
            <w:gridSpan w:val="4"/>
            <w:tcW w:w="6346" w:type="dxa"/>
            <w:vAlign w:val="center"/>
            <w:textDirection w:val="lrTb"/>
            <w:noWrap w:val="false"/>
          </w:tcPr>
          <w:p>
            <w:pPr>
              <w:pStyle w:val="835"/>
              <w:ind w:firstLine="0"/>
              <w:jc w:val="center"/>
              <w:spacing w:line="360" w:lineRule="auto"/>
              <w:rPr>
                <w:rFonts w:eastAsia="宋体"/>
                <w:bCs/>
                <w:color w:val="000000" w:themeColor="text1"/>
                <w:sz w:val="21"/>
                <w:szCs w:val="21"/>
                <w:shd w:val="clear" w:color="auto" w:fill="ffffff"/>
              </w:rPr>
            </w:pPr>
            <w:r>
              <w:rPr>
                <w:rFonts w:eastAsia="宋体"/>
                <w:bCs/>
                <w:color w:val="000000" w:themeColor="text1"/>
                <w:sz w:val="21"/>
                <w:szCs w:val="21"/>
                <w:shd w:val="clear" w:color="auto" w:fill="ffffff"/>
                <w:lang w:eastAsia="zh-CN"/>
              </w:rPr>
            </w:r>
            <w:r>
              <w:rPr>
                <w:color w:val="000000" w:themeColor="text1"/>
              </w:rPr>
            </w:r>
            <w:r/>
          </w:p>
        </w:tc>
      </w:tr>
    </w:tbl>
    <w:p>
      <w:pPr>
        <w:spacing w:line="360" w:lineRule="auto"/>
        <w:rPr>
          <w:rFonts w:ascii="宋体" w:hAnsi="宋体" w:cs="宋体"/>
          <w:color w:val="000000" w:themeColor="text1"/>
          <w:szCs w:val="21"/>
        </w:rPr>
      </w:pPr>
      <w:r>
        <w:rPr>
          <w:rFonts w:ascii="宋体" w:hAnsi="宋体" w:cs="宋体"/>
          <w:color w:val="000000" w:themeColor="text1"/>
          <w:szCs w:val="21"/>
          <w:lang w:val="zh-CN"/>
        </w:rPr>
      </w:r>
      <w:r>
        <w:rPr>
          <w:color w:val="000000" w:themeColor="text1"/>
        </w:rPr>
      </w:r>
      <w:r/>
    </w:p>
    <w:p>
      <w:pPr>
        <w:spacing w:line="360" w:lineRule="auto"/>
        <w:rPr>
          <w:rFonts w:ascii="宋体" w:hAnsi="宋体" w:cs="宋体"/>
          <w:color w:val="000000" w:themeColor="text1"/>
          <w:szCs w:val="21"/>
          <w:u w:val="single"/>
        </w:rPr>
      </w:pPr>
      <w:r>
        <w:rPr>
          <w:rFonts w:hint="eastAsia" w:ascii="宋体" w:hAnsi="宋体" w:cs="宋体"/>
          <w:color w:val="000000" w:themeColor="text1"/>
          <w:szCs w:val="21"/>
          <w:lang w:val="zh-CN"/>
        </w:rPr>
        <w:t xml:space="preserve">法定代表人或其授权代表：（签字或盖章）</w:t>
      </w:r>
      <w:r>
        <w:rPr>
          <w:color w:val="000000" w:themeColor="text1"/>
        </w:rPr>
      </w:r>
      <w:r/>
    </w:p>
    <w:p>
      <w:pPr>
        <w:spacing w:line="360" w:lineRule="auto"/>
        <w:rPr>
          <w:rFonts w:ascii="宋体" w:hAnsi="宋体" w:cs="宋体"/>
          <w:color w:val="000000" w:themeColor="text1"/>
          <w:szCs w:val="21"/>
        </w:rPr>
      </w:pPr>
      <w:r>
        <w:rPr>
          <w:rFonts w:hint="eastAsia" w:ascii="宋体" w:hAnsi="宋体" w:cs="宋体"/>
          <w:color w:val="000000" w:themeColor="text1"/>
          <w:szCs w:val="21"/>
          <w:lang w:val="zh-CN"/>
        </w:rPr>
        <w:t xml:space="preserve">日期：</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br w:type="page" w:clear="all"/>
      </w:r>
      <w:r>
        <w:rPr>
          <w:rFonts w:hint="eastAsia" w:ascii="宋体" w:hAnsi="宋体"/>
          <w:b/>
          <w:bCs/>
          <w:color w:val="000000" w:themeColor="text1"/>
          <w:sz w:val="24"/>
          <w:szCs w:val="24"/>
          <w:lang w:val="zh-CN"/>
        </w:rPr>
        <w:t xml:space="preserve">格式</w:t>
      </w:r>
      <w:r>
        <w:rPr>
          <w:rFonts w:hint="eastAsia" w:ascii="宋体" w:hAnsi="宋体"/>
          <w:b/>
          <w:bCs/>
          <w:color w:val="000000" w:themeColor="text1"/>
          <w:sz w:val="24"/>
          <w:szCs w:val="24"/>
        </w:rPr>
        <w:t xml:space="preserve">12、中小企业声明函</w:t>
      </w:r>
      <w:r>
        <w:rPr>
          <w:color w:val="000000" w:themeColor="text1"/>
        </w:rPr>
      </w:r>
      <w:r/>
    </w:p>
    <w:p>
      <w:pPr>
        <w:jc w:val="center"/>
        <w:spacing w:line="440" w:lineRule="exact"/>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中小企业声明函（货物）</w:t>
      </w:r>
      <w:r>
        <w:rPr>
          <w:color w:val="000000" w:themeColor="text1"/>
        </w:rPr>
      </w:r>
      <w:r/>
    </w:p>
    <w:p>
      <w:p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本公司郑重声明，根据《政府采购促进中小企业发展管理办法》（财库﹝2020﹞46 号）的规定，本公司参加</w:t>
      </w:r>
      <w:r>
        <w:rPr>
          <w:rFonts w:hint="eastAsia" w:ascii="宋体" w:hAnsi="宋体" w:cs="宋体"/>
          <w:color w:val="000000" w:themeColor="text1"/>
          <w:sz w:val="24"/>
          <w:szCs w:val="24"/>
          <w:u w:val="single"/>
        </w:rPr>
        <w:t xml:space="preserve">（单位名称）</w:t>
      </w:r>
      <w:r>
        <w:rPr>
          <w:rFonts w:hint="eastAsia" w:ascii="宋体" w:hAnsi="宋体" w:cs="宋体"/>
          <w:color w:val="000000" w:themeColor="text1"/>
          <w:sz w:val="24"/>
          <w:szCs w:val="24"/>
        </w:rPr>
        <w:t xml:space="preserve">的</w:t>
      </w:r>
      <w:r>
        <w:rPr>
          <w:rFonts w:hint="eastAsia" w:ascii="宋体" w:hAnsi="宋体" w:cs="宋体"/>
          <w:color w:val="000000" w:themeColor="text1"/>
          <w:sz w:val="24"/>
          <w:szCs w:val="24"/>
          <w:u w:val="single"/>
        </w:rPr>
        <w:t xml:space="preserve">（项目名称）</w:t>
      </w:r>
      <w:r>
        <w:rPr>
          <w:rFonts w:hint="eastAsia" w:ascii="宋体" w:hAnsi="宋体" w:cs="宋体"/>
          <w:color w:val="000000" w:themeColor="text1"/>
          <w:sz w:val="24"/>
          <w:szCs w:val="24"/>
        </w:rPr>
        <w:t xml:space="preserve">采购活动，提供的货物全部由符合政策要求的中小企业制造。相关企业的具体情况如下： </w:t>
      </w:r>
      <w:r>
        <w:rPr>
          <w:color w:val="000000" w:themeColor="text1"/>
        </w:rPr>
      </w:r>
      <w:r/>
    </w:p>
    <w:p>
      <w:pPr>
        <w:numPr>
          <w:ilvl w:val="0"/>
          <w:numId w:val="7"/>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u w:val="single"/>
        </w:rPr>
        <w:t xml:space="preserve">（标的名称）</w:t>
      </w:r>
      <w:r>
        <w:rPr>
          <w:rFonts w:hint="eastAsia" w:ascii="宋体" w:hAnsi="宋体" w:cs="宋体"/>
          <w:color w:val="000000" w:themeColor="text1"/>
          <w:sz w:val="24"/>
          <w:szCs w:val="24"/>
        </w:rPr>
        <w:t xml:space="preserve">，属于</w:t>
      </w:r>
      <w:r>
        <w:rPr>
          <w:rFonts w:hint="eastAsia" w:ascii="宋体" w:hAnsi="宋体" w:cs="宋体"/>
          <w:b/>
          <w:bCs/>
          <w:color w:val="000000" w:themeColor="text1"/>
          <w:sz w:val="24"/>
          <w:szCs w:val="24"/>
          <w:u w:val="single"/>
        </w:rPr>
        <w:t xml:space="preserve">工业</w:t>
      </w:r>
      <w:r>
        <w:rPr>
          <w:rFonts w:hint="eastAsia" w:ascii="宋体" w:hAnsi="宋体" w:cs="宋体"/>
          <w:color w:val="000000" w:themeColor="text1"/>
          <w:sz w:val="24"/>
          <w:szCs w:val="24"/>
        </w:rPr>
        <w:t xml:space="preserve">行业；制造商为</w:t>
      </w:r>
      <w:r>
        <w:rPr>
          <w:rFonts w:hint="eastAsia" w:ascii="宋体" w:hAnsi="宋体" w:cs="宋体"/>
          <w:color w:val="000000" w:themeColor="text1"/>
          <w:sz w:val="24"/>
          <w:szCs w:val="24"/>
          <w:u w:val="single"/>
        </w:rPr>
        <w:t xml:space="preserve">（企业名称）</w:t>
      </w:r>
      <w:r>
        <w:rPr>
          <w:rFonts w:hint="eastAsia" w:ascii="宋体" w:hAnsi="宋体" w:cs="宋体"/>
          <w:color w:val="000000" w:themeColor="text1"/>
          <w:sz w:val="24"/>
          <w:szCs w:val="24"/>
        </w:rPr>
        <w:t xml:space="preserve">，从业人员</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人，营业收入为</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万元，资产总额为</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万元，属于</w:t>
      </w:r>
      <w:r>
        <w:rPr>
          <w:rFonts w:hint="eastAsia" w:ascii="宋体" w:hAnsi="宋体" w:cs="宋体"/>
          <w:color w:val="000000" w:themeColor="text1"/>
          <w:sz w:val="24"/>
          <w:szCs w:val="24"/>
          <w:u w:val="single"/>
        </w:rPr>
        <w:t xml:space="preserve">（中型企业、小型企业、微型企业）</w:t>
      </w:r>
      <w:r>
        <w:rPr>
          <w:rFonts w:hint="eastAsia" w:ascii="宋体" w:hAnsi="宋体" w:cs="宋体"/>
          <w:color w:val="000000" w:themeColor="text1"/>
          <w:sz w:val="24"/>
          <w:szCs w:val="24"/>
        </w:rPr>
        <w:t xml:space="preserve">； </w:t>
      </w:r>
      <w:r>
        <w:rPr>
          <w:color w:val="000000" w:themeColor="text1"/>
        </w:rPr>
      </w:r>
      <w:r/>
    </w:p>
    <w:p>
      <w:pPr>
        <w:numPr>
          <w:ilvl w:val="0"/>
          <w:numId w:val="7"/>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u w:val="single"/>
        </w:rPr>
        <w:t xml:space="preserve">（标的名称）</w:t>
      </w:r>
      <w:r>
        <w:rPr>
          <w:rFonts w:hint="eastAsia" w:ascii="宋体" w:hAnsi="宋体" w:cs="宋体"/>
          <w:color w:val="000000" w:themeColor="text1"/>
          <w:sz w:val="24"/>
          <w:szCs w:val="24"/>
        </w:rPr>
        <w:t xml:space="preserve">，属于</w:t>
      </w:r>
      <w:r>
        <w:rPr>
          <w:rFonts w:hint="eastAsia" w:ascii="宋体" w:hAnsi="宋体" w:cs="宋体"/>
          <w:b/>
          <w:bCs/>
          <w:color w:val="000000" w:themeColor="text1"/>
          <w:sz w:val="24"/>
          <w:szCs w:val="24"/>
          <w:u w:val="single"/>
        </w:rPr>
        <w:t xml:space="preserve">工业</w:t>
      </w:r>
      <w:r>
        <w:rPr>
          <w:rFonts w:hint="eastAsia" w:ascii="宋体" w:hAnsi="宋体" w:cs="宋体"/>
          <w:color w:val="000000" w:themeColor="text1"/>
          <w:sz w:val="24"/>
          <w:szCs w:val="24"/>
        </w:rPr>
        <w:t xml:space="preserve">行业；制造商为</w:t>
      </w:r>
      <w:r>
        <w:rPr>
          <w:rFonts w:hint="eastAsia" w:ascii="宋体" w:hAnsi="宋体" w:cs="宋体"/>
          <w:color w:val="000000" w:themeColor="text1"/>
          <w:sz w:val="24"/>
          <w:szCs w:val="24"/>
          <w:u w:val="single"/>
        </w:rPr>
        <w:t xml:space="preserve">（企业名称）</w:t>
      </w:r>
      <w:r>
        <w:rPr>
          <w:rFonts w:hint="eastAsia" w:ascii="宋体" w:hAnsi="宋体" w:cs="宋体"/>
          <w:color w:val="000000" w:themeColor="text1"/>
          <w:sz w:val="24"/>
          <w:szCs w:val="24"/>
        </w:rPr>
        <w:t xml:space="preserve">，从业人员</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人，营业收入为</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万元，资产总额为</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万元，属于</w:t>
      </w:r>
      <w:r>
        <w:rPr>
          <w:rFonts w:hint="eastAsia" w:ascii="宋体" w:hAnsi="宋体" w:cs="宋体"/>
          <w:color w:val="000000" w:themeColor="text1"/>
          <w:sz w:val="24"/>
          <w:szCs w:val="24"/>
          <w:u w:val="single"/>
        </w:rPr>
        <w:t xml:space="preserve">（中型企业、小型企业、微型企业）</w:t>
      </w:r>
      <w:r>
        <w:rPr>
          <w:rFonts w:hint="eastAsia" w:ascii="宋体" w:hAnsi="宋体" w:cs="宋体"/>
          <w:color w:val="000000" w:themeColor="text1"/>
          <w:sz w:val="24"/>
          <w:szCs w:val="24"/>
        </w:rPr>
        <w:t xml:space="preserve">； </w:t>
      </w:r>
      <w:r>
        <w:rPr>
          <w:color w:val="000000" w:themeColor="text1"/>
        </w:rPr>
      </w:r>
      <w:r/>
    </w:p>
    <w:p>
      <w:pPr>
        <w:numPr>
          <w:ilvl w:val="0"/>
          <w:numId w:val="7"/>
        </w:num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color w:val="000000" w:themeColor="text1"/>
        </w:rPr>
      </w:r>
      <w:r/>
    </w:p>
    <w:p>
      <w:pPr>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 以上企业，不属于大企业的分支机构，不存在控股股东为大企业的情形，也不存在与大企业的负责人为同一人的情形。 本企业对上述声明内容的真实性负责。如有虚假，将依法承担相应责任。 </w:t>
      </w:r>
      <w:r>
        <w:rPr>
          <w:color w:val="000000" w:themeColor="text1"/>
        </w:rPr>
      </w:r>
      <w:r/>
    </w:p>
    <w:p>
      <w:pPr>
        <w:ind w:firstLine="672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企业名称（盖章）： </w:t>
      </w:r>
      <w:r>
        <w:rPr>
          <w:color w:val="000000" w:themeColor="text1"/>
        </w:rPr>
      </w:r>
      <w:r/>
    </w:p>
    <w:p>
      <w:pPr>
        <w:ind w:firstLine="7920"/>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日 期：</w:t>
      </w:r>
      <w:r>
        <w:rPr>
          <w:color w:val="000000" w:themeColor="text1"/>
        </w:rPr>
      </w:r>
      <w:r/>
    </w:p>
    <w:p>
      <w:pPr>
        <w:ind w:firstLine="420"/>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firstLine="420"/>
        <w:spacing w:line="360" w:lineRule="auto"/>
        <w:rPr>
          <w:rFonts w:ascii="宋体" w:hAnsi="宋体"/>
          <w:color w:val="000000" w:themeColor="text1"/>
          <w:sz w:val="24"/>
          <w:szCs w:val="24"/>
        </w:rPr>
      </w:pPr>
      <w:r>
        <w:rPr>
          <w:rFonts w:ascii="宋体" w:hAnsi="宋体"/>
          <w:color w:val="000000" w:themeColor="text1"/>
          <w:sz w:val="24"/>
          <w:szCs w:val="24"/>
        </w:rPr>
        <w:t xml:space="preserve">从业人员、营业收入、资产总额填报上一年度数据，无上</w:t>
      </w:r>
      <w:r>
        <w:rPr>
          <w:rFonts w:ascii="宋体" w:hAnsi="宋体"/>
          <w:color w:val="000000" w:themeColor="text1"/>
          <w:sz w:val="24"/>
          <w:szCs w:val="24"/>
        </w:rPr>
        <w:t xml:space="preserve">一</w:t>
      </w:r>
      <w:r>
        <w:rPr>
          <w:rFonts w:ascii="宋体" w:hAnsi="宋体"/>
          <w:color w:val="000000" w:themeColor="text1"/>
          <w:sz w:val="24"/>
          <w:szCs w:val="24"/>
        </w:rPr>
        <w:t xml:space="preserve">年度数据的新成立企业可不填报。</w:t>
      </w:r>
      <w:r>
        <w:rPr>
          <w:color w:val="000000" w:themeColor="text1"/>
        </w:rPr>
      </w:r>
      <w:r/>
    </w:p>
    <w:p>
      <w:pPr>
        <w:spacing w:line="360" w:lineRule="auto"/>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r/>
    </w:p>
    <w:p>
      <w:pPr>
        <w:spacing w:line="360" w:lineRule="auto"/>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r/>
    </w:p>
    <w:p>
      <w:pPr>
        <w:pStyle w:val="1105"/>
        <w:ind w:firstLine="0"/>
        <w:jc w:val="both"/>
        <w:rPr>
          <w:rFonts w:ascii="宋体" w:hAnsi="宋体" w:eastAsia="宋体" w:cs="宋体"/>
          <w:color w:val="000000" w:themeColor="text1"/>
          <w:szCs w:val="24"/>
        </w:rPr>
      </w:pPr>
      <w:r>
        <w:rPr>
          <w:rFonts w:hint="eastAsia" w:ascii="宋体" w:hAnsi="宋体" w:eastAsia="宋体" w:cs="宋体"/>
          <w:b/>
          <w:bCs/>
          <w:color w:val="000000" w:themeColor="text1"/>
          <w:szCs w:val="24"/>
          <w:lang w:eastAsia="zh-CN"/>
        </w:rPr>
        <w:br w:type="page" w:clear="all"/>
      </w:r>
      <w:r>
        <w:rPr>
          <w:rFonts w:hint="eastAsia" w:ascii="宋体" w:hAnsi="宋体" w:eastAsia="宋体" w:cs="宋体"/>
          <w:b/>
          <w:bCs/>
          <w:color w:val="000000" w:themeColor="text1"/>
          <w:szCs w:val="24"/>
          <w:lang w:eastAsia="zh-CN"/>
        </w:rPr>
        <w:t xml:space="preserve">格式13、残疾人福利性单位声明函</w:t>
      </w:r>
      <w:r>
        <w:rPr>
          <w:color w:val="000000" w:themeColor="text1"/>
        </w:rPr>
      </w:r>
      <w:r/>
    </w:p>
    <w:p>
      <w:pPr>
        <w:pStyle w:val="1105"/>
        <w:ind w:firstLine="0"/>
        <w:jc w:val="both"/>
        <w:rPr>
          <w:rFonts w:ascii="宋体" w:hAnsi="宋体" w:eastAsia="宋体" w:cs="宋体"/>
          <w:color w:val="000000" w:themeColor="text1"/>
          <w:szCs w:val="24"/>
        </w:rPr>
      </w:pPr>
      <w:r>
        <w:rPr>
          <w:rFonts w:ascii="宋体" w:hAnsi="宋体" w:eastAsia="宋体" w:cs="宋体"/>
          <w:color w:val="000000" w:themeColor="text1"/>
          <w:szCs w:val="24"/>
          <w:lang w:eastAsia="zh-CN"/>
        </w:rPr>
      </w:r>
      <w:r>
        <w:rPr>
          <w:color w:val="000000" w:themeColor="text1"/>
        </w:rPr>
      </w:r>
      <w:r/>
    </w:p>
    <w:p>
      <w:pPr>
        <w:pStyle w:val="1136"/>
        <w:jc w:val="center"/>
        <w:spacing w:line="360" w:lineRule="auto"/>
        <w:rPr>
          <w:rFonts w:cs="宋体"/>
          <w:color w:val="000000" w:themeColor="text1"/>
          <w:szCs w:val="24"/>
        </w:rPr>
      </w:pPr>
      <w:r>
        <w:rPr>
          <w:rFonts w:hint="eastAsia" w:cs="宋体"/>
          <w:b/>
          <w:bCs/>
          <w:color w:val="000000" w:themeColor="text1"/>
          <w:szCs w:val="24"/>
        </w:rPr>
        <w:t xml:space="preserve">残疾人福利性单位声明函</w:t>
      </w:r>
      <w:r>
        <w:rPr>
          <w:color w:val="000000" w:themeColor="text1"/>
        </w:rPr>
      </w:r>
      <w:r/>
    </w:p>
    <w:p>
      <w:pPr>
        <w:pStyle w:val="1136"/>
        <w:ind w:firstLine="420"/>
        <w:spacing w:line="360" w:lineRule="auto"/>
        <w:rPr>
          <w:rFonts w:cs="宋体"/>
          <w:color w:val="000000" w:themeColor="text1"/>
          <w:szCs w:val="24"/>
        </w:rPr>
      </w:pPr>
      <w:r>
        <w:rPr>
          <w:rFonts w:hint="eastAsia" w:cs="宋体"/>
          <w:color w:val="000000" w:themeColor="text1"/>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pStyle w:val="1136"/>
        <w:ind w:firstLine="420"/>
        <w:spacing w:line="360" w:lineRule="auto"/>
        <w:rPr>
          <w:rFonts w:cs="宋体"/>
          <w:color w:val="000000" w:themeColor="text1"/>
          <w:szCs w:val="24"/>
        </w:rPr>
      </w:pPr>
      <w:r>
        <w:rPr>
          <w:rFonts w:hint="eastAsia" w:cs="宋体"/>
          <w:color w:val="000000" w:themeColor="text1"/>
          <w:szCs w:val="24"/>
        </w:rPr>
        <w:t xml:space="preserve">本单位对上述声明的真实性负责。如有虚假，将依法承担相应责任。</w:t>
      </w:r>
      <w:r>
        <w:rPr>
          <w:color w:val="000000" w:themeColor="text1"/>
        </w:rPr>
      </w:r>
      <w:r/>
    </w:p>
    <w:p>
      <w:pPr>
        <w:pStyle w:val="1136"/>
        <w:ind w:firstLine="420"/>
        <w:spacing w:line="360" w:lineRule="auto"/>
        <w:rPr>
          <w:rFonts w:cs="宋体"/>
          <w:color w:val="000000" w:themeColor="text1"/>
          <w:szCs w:val="24"/>
        </w:rPr>
      </w:pPr>
      <w:r>
        <w:rPr>
          <w:rFonts w:cs="宋体"/>
          <w:color w:val="000000" w:themeColor="text1"/>
          <w:szCs w:val="24"/>
        </w:rPr>
      </w:r>
      <w:r>
        <w:rPr>
          <w:color w:val="000000" w:themeColor="text1"/>
        </w:rPr>
      </w:r>
      <w:r/>
    </w:p>
    <w:p>
      <w:pPr>
        <w:pStyle w:val="1136"/>
        <w:ind w:firstLine="420"/>
        <w:spacing w:line="360" w:lineRule="auto"/>
        <w:rPr>
          <w:rFonts w:cs="宋体"/>
          <w:color w:val="000000" w:themeColor="text1"/>
          <w:szCs w:val="24"/>
        </w:rPr>
      </w:pPr>
      <w:r>
        <w:rPr>
          <w:rFonts w:cs="宋体"/>
          <w:color w:val="000000" w:themeColor="text1"/>
          <w:szCs w:val="24"/>
        </w:rPr>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投标单位：（签章）</w:t>
      </w:r>
      <w:r>
        <w:rPr>
          <w:color w:val="000000" w:themeColor="text1"/>
        </w:rPr>
      </w:r>
      <w:r/>
    </w:p>
    <w:p>
      <w:pPr>
        <w:pStyle w:val="860"/>
        <w:jc w:val="both"/>
        <w:rPr>
          <w:rFonts w:ascii="宋体" w:hAnsi="宋体" w:eastAsia="宋体" w:cs="宋体"/>
          <w:color w:val="000000" w:themeColor="text1"/>
          <w:position w:val="0"/>
          <w:sz w:val="24"/>
          <w:szCs w:val="24"/>
        </w:rPr>
      </w:pPr>
      <w:r>
        <w:rPr>
          <w:rFonts w:hint="eastAsia" w:ascii="宋体" w:hAnsi="宋体" w:eastAsia="宋体" w:cs="宋体"/>
          <w:color w:val="000000" w:themeColor="text1"/>
          <w:position w:val="0"/>
          <w:sz w:val="24"/>
          <w:szCs w:val="24"/>
          <w:lang w:eastAsia="zh-CN"/>
        </w:rPr>
        <w:t xml:space="preserve">日期：</w:t>
      </w:r>
      <w:r>
        <w:rPr>
          <w:color w:val="000000" w:themeColor="text1"/>
        </w:rPr>
      </w:r>
      <w:r/>
    </w:p>
    <w:p>
      <w:pPr>
        <w:spacing w:line="360" w:lineRule="auto"/>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r/>
    </w:p>
    <w:p>
      <w:pPr>
        <w:pStyle w:val="860"/>
        <w:rPr>
          <w:rFonts w:ascii="宋体" w:hAnsi="宋体" w:eastAsia="宋体"/>
          <w:b/>
          <w:bCs/>
          <w:color w:val="000000" w:themeColor="text1"/>
          <w:sz w:val="24"/>
          <w:szCs w:val="24"/>
        </w:rPr>
      </w:pPr>
      <w:r>
        <w:rPr>
          <w:rFonts w:ascii="宋体" w:hAnsi="宋体" w:eastAsia="宋体"/>
          <w:b/>
          <w:bCs/>
          <w:color w:val="000000" w:themeColor="text1"/>
          <w:sz w:val="24"/>
          <w:szCs w:val="24"/>
          <w:lang w:eastAsia="zh-CN"/>
        </w:rPr>
      </w:r>
      <w:r>
        <w:rPr>
          <w:color w:val="000000" w:themeColor="text1"/>
        </w:rPr>
      </w:r>
      <w:r/>
    </w:p>
    <w:p>
      <w:pPr>
        <w:pStyle w:val="860"/>
        <w:rPr>
          <w:rFonts w:ascii="宋体" w:hAnsi="宋体" w:eastAsia="宋体"/>
          <w:b/>
          <w:bCs/>
          <w:color w:val="000000" w:themeColor="text1"/>
          <w:sz w:val="24"/>
          <w:szCs w:val="24"/>
        </w:rPr>
      </w:pPr>
      <w:r>
        <w:rPr>
          <w:rFonts w:ascii="宋体" w:hAnsi="宋体" w:eastAsia="宋体"/>
          <w:b/>
          <w:bCs/>
          <w:color w:val="000000" w:themeColor="text1"/>
          <w:sz w:val="24"/>
          <w:szCs w:val="24"/>
          <w:lang w:eastAsia="zh-CN"/>
        </w:rPr>
      </w:r>
      <w:r>
        <w:rPr>
          <w:color w:val="000000" w:themeColor="text1"/>
        </w:rPr>
      </w:r>
      <w:r/>
    </w:p>
    <w:p>
      <w:pPr>
        <w:pStyle w:val="860"/>
        <w:rPr>
          <w:rFonts w:ascii="宋体" w:hAnsi="宋体" w:eastAsia="宋体"/>
          <w:b/>
          <w:bCs/>
          <w:color w:val="000000" w:themeColor="text1"/>
          <w:sz w:val="24"/>
          <w:szCs w:val="24"/>
        </w:rPr>
      </w:pPr>
      <w:r>
        <w:rPr>
          <w:rFonts w:ascii="宋体" w:hAnsi="宋体" w:eastAsia="宋体"/>
          <w:b/>
          <w:bCs/>
          <w:color w:val="000000" w:themeColor="text1"/>
          <w:sz w:val="24"/>
          <w:szCs w:val="24"/>
          <w:lang w:eastAsia="zh-CN"/>
        </w:rPr>
      </w:r>
      <w:r>
        <w:rPr>
          <w:color w:val="000000" w:themeColor="text1"/>
        </w:rPr>
      </w:r>
      <w:r/>
    </w:p>
    <w:p>
      <w:pPr>
        <w:pStyle w:val="860"/>
        <w:rPr>
          <w:rFonts w:ascii="宋体" w:hAnsi="宋体" w:eastAsia="宋体"/>
          <w:b/>
          <w:bCs/>
          <w:color w:val="000000" w:themeColor="text1"/>
          <w:sz w:val="24"/>
          <w:szCs w:val="24"/>
        </w:rPr>
      </w:pPr>
      <w:r>
        <w:rPr>
          <w:rFonts w:ascii="宋体" w:hAnsi="宋体" w:eastAsia="宋体"/>
          <w:b/>
          <w:bCs/>
          <w:color w:val="000000" w:themeColor="text1"/>
          <w:sz w:val="24"/>
          <w:szCs w:val="24"/>
          <w:lang w:eastAsia="zh-CN"/>
        </w:rPr>
      </w:r>
      <w:r>
        <w:rPr>
          <w:color w:val="000000" w:themeColor="text1"/>
        </w:rPr>
      </w:r>
      <w:r/>
    </w:p>
    <w:p>
      <w:pPr>
        <w:pStyle w:val="843"/>
        <w:spacing w:line="360" w:lineRule="auto"/>
        <w:rPr>
          <w:rFonts w:hint="default" w:hAnsi="宋体" w:eastAsia="宋体"/>
          <w:b/>
          <w:bCs/>
          <w:color w:val="000000" w:themeColor="text1"/>
          <w:sz w:val="24"/>
          <w:szCs w:val="24"/>
        </w:rPr>
      </w:pPr>
      <w:r>
        <w:rPr>
          <w:rFonts w:hint="default" w:hAnsi="宋体" w:eastAsia="宋体"/>
          <w:b/>
          <w:bCs/>
          <w:color w:val="000000" w:themeColor="text1"/>
          <w:sz w:val="24"/>
          <w:szCs w:val="24"/>
          <w:lang w:val="zh-CN" w:eastAsia="zh-CN"/>
        </w:rPr>
      </w:r>
      <w:r>
        <w:rPr>
          <w:color w:val="000000" w:themeColor="text1"/>
        </w:rPr>
      </w:r>
      <w:r/>
    </w:p>
    <w:p>
      <w:pPr>
        <w:pStyle w:val="843"/>
        <w:spacing w:line="360" w:lineRule="auto"/>
        <w:rPr>
          <w:rFonts w:hint="default" w:hAnsi="宋体" w:eastAsia="宋体"/>
          <w:b/>
          <w:bCs/>
          <w:color w:val="000000" w:themeColor="text1"/>
          <w:sz w:val="24"/>
          <w:szCs w:val="24"/>
        </w:rPr>
      </w:pPr>
      <w:r>
        <w:rPr>
          <w:rFonts w:hint="default" w:hAnsi="宋体" w:eastAsia="宋体"/>
          <w:b/>
          <w:bCs/>
          <w:color w:val="000000" w:themeColor="text1"/>
          <w:sz w:val="24"/>
          <w:szCs w:val="24"/>
          <w:lang w:val="zh-CN" w:eastAsia="zh-CN"/>
        </w:rPr>
      </w:r>
      <w:r>
        <w:rPr>
          <w:color w:val="000000" w:themeColor="text1"/>
        </w:rPr>
      </w:r>
      <w:r/>
    </w:p>
    <w:p>
      <w:pPr>
        <w:spacing w:line="360" w:lineRule="auto"/>
        <w:rPr>
          <w:rFonts w:ascii="宋体" w:hAnsi="宋体"/>
          <w:color w:val="000000" w:themeColor="text1"/>
          <w:sz w:val="24"/>
          <w:szCs w:val="24"/>
        </w:rPr>
      </w:pPr>
      <w:r>
        <w:rPr>
          <w:rFonts w:ascii="宋体" w:hAnsi="宋体"/>
          <w:b/>
          <w:bCs/>
          <w:color w:val="000000" w:themeColor="text1"/>
          <w:sz w:val="24"/>
          <w:szCs w:val="24"/>
          <w:lang w:val="zh-CN"/>
        </w:rPr>
        <w:br w:type="page" w:clear="all"/>
      </w:r>
      <w:r>
        <w:rPr>
          <w:rFonts w:hint="eastAsia" w:ascii="宋体" w:hAnsi="宋体"/>
          <w:b/>
          <w:color w:val="000000" w:themeColor="text1"/>
          <w:sz w:val="24"/>
          <w:szCs w:val="24"/>
        </w:rPr>
        <w:t xml:space="preserve">格式</w:t>
      </w:r>
      <w:r>
        <w:rPr>
          <w:rFonts w:hint="eastAsia" w:ascii="宋体" w:hAnsi="宋体"/>
          <w:b/>
          <w:bCs/>
          <w:color w:val="000000" w:themeColor="text1"/>
          <w:sz w:val="24"/>
          <w:szCs w:val="24"/>
        </w:rPr>
        <w:t xml:space="preserve">14、投标保证承诺书</w:t>
      </w:r>
      <w:r>
        <w:rPr>
          <w:color w:val="000000" w:themeColor="text1"/>
        </w:rPr>
      </w:r>
      <w:r/>
    </w:p>
    <w:p>
      <w:pPr>
        <w:spacing w:line="360" w:lineRule="auto"/>
        <w:rPr>
          <w:rFonts w:ascii="宋体" w:hAnsi="宋体"/>
          <w:b/>
          <w:color w:val="000000" w:themeColor="text1"/>
          <w:sz w:val="24"/>
          <w:szCs w:val="24"/>
        </w:rPr>
      </w:pPr>
      <w:r>
        <w:rPr>
          <w:rFonts w:ascii="宋体" w:hAnsi="宋体"/>
          <w:b/>
          <w:color w:val="000000" w:themeColor="text1"/>
          <w:sz w:val="24"/>
          <w:szCs w:val="24"/>
        </w:rPr>
      </w:r>
      <w:r>
        <w:rPr>
          <w:color w:val="000000" w:themeColor="text1"/>
        </w:rPr>
      </w:r>
      <w:r/>
    </w:p>
    <w:p>
      <w:pPr>
        <w:jc w:val="center"/>
        <w:rPr>
          <w:rFonts w:ascii="宋体" w:hAnsi="宋体"/>
          <w:b/>
          <w:color w:val="000000" w:themeColor="text1"/>
          <w:sz w:val="24"/>
          <w:szCs w:val="24"/>
        </w:rPr>
      </w:pPr>
      <w:r>
        <w:rPr>
          <w:rFonts w:hint="eastAsia" w:ascii="宋体" w:hAnsi="宋体"/>
          <w:b/>
          <w:color w:val="000000" w:themeColor="text1"/>
          <w:sz w:val="24"/>
          <w:szCs w:val="24"/>
        </w:rPr>
        <w:t xml:space="preserve">投标保证承诺书</w:t>
      </w:r>
      <w:r>
        <w:rPr>
          <w:color w:val="000000" w:themeColor="text1"/>
        </w:rPr>
      </w:r>
      <w:r/>
    </w:p>
    <w:p>
      <w:pPr>
        <w:rPr>
          <w:rFonts w:ascii="宋体" w:hAnsi="宋体"/>
          <w:b/>
          <w:color w:val="000000" w:themeColor="text1"/>
          <w:sz w:val="24"/>
          <w:szCs w:val="24"/>
        </w:rPr>
      </w:pPr>
      <w:r>
        <w:rPr>
          <w:rFonts w:ascii="宋体" w:hAnsi="宋体"/>
          <w:b/>
          <w:color w:val="000000" w:themeColor="text1"/>
          <w:sz w:val="24"/>
          <w:szCs w:val="24"/>
        </w:rPr>
      </w:r>
      <w:r>
        <w:rPr>
          <w:color w:val="000000" w:themeColor="text1"/>
        </w:rPr>
      </w:r>
      <w:r/>
    </w:p>
    <w:p>
      <w:pPr>
        <w:rPr>
          <w:rFonts w:ascii="宋体" w:hAnsi="宋体"/>
          <w:color w:val="000000" w:themeColor="text1"/>
          <w:sz w:val="24"/>
          <w:szCs w:val="24"/>
          <w:u w:val="single"/>
        </w:rPr>
      </w:pPr>
      <w:r>
        <w:rPr>
          <w:rFonts w:hint="eastAsia" w:ascii="宋体" w:hAnsi="宋体"/>
          <w:color w:val="000000" w:themeColor="text1"/>
          <w:sz w:val="24"/>
          <w:szCs w:val="24"/>
        </w:rPr>
        <w:t xml:space="preserve">致</w:t>
      </w:r>
      <w:r>
        <w:rPr>
          <w:rFonts w:hint="eastAsia" w:ascii="宋体" w:hAnsi="宋体"/>
          <w:color w:val="000000" w:themeColor="text1"/>
          <w:sz w:val="24"/>
          <w:szCs w:val="24"/>
          <w:u w:val="single"/>
        </w:rPr>
        <w:t xml:space="preserve">：（采购代理机构名称）</w:t>
      </w:r>
      <w:r>
        <w:rPr>
          <w:color w:val="000000" w:themeColor="text1"/>
        </w:rPr>
      </w:r>
      <w:r/>
    </w:p>
    <w:p>
      <w:pPr>
        <w:ind w:firstLine="420"/>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我（单位/本人，以下统称我单位）自愿参加（项目名称和采购编号）的响应,并做出如下承诺：</w:t>
      </w:r>
      <w:r>
        <w:rPr>
          <w:color w:val="000000" w:themeColor="text1"/>
        </w:rPr>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一、除不可抗力外，我单位如果发生以下行为，将在行为发生的10个工作日内，向贵方</w:t>
      </w:r>
      <w:r>
        <w:rPr>
          <w:rFonts w:hint="eastAsia" w:ascii="宋体" w:hAnsi="宋体"/>
          <w:color w:val="000000" w:themeColor="text1"/>
          <w:sz w:val="24"/>
          <w:szCs w:val="24"/>
          <w:u w:val="single"/>
        </w:rPr>
        <w:t xml:space="preserve">（或采购人）</w:t>
      </w:r>
      <w:r>
        <w:rPr>
          <w:rFonts w:hint="eastAsia" w:ascii="宋体" w:hAnsi="宋体"/>
          <w:color w:val="000000" w:themeColor="text1"/>
          <w:sz w:val="24"/>
          <w:szCs w:val="24"/>
        </w:rPr>
        <w:t xml:space="preserve">支付本采购文件公布的预算金额（或最高限价）的2%作为违约赔偿金（数量不确定的单价采购须约定具体金额）。</w:t>
      </w:r>
      <w:r>
        <w:rPr>
          <w:color w:val="000000" w:themeColor="text1"/>
        </w:rPr>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1.自响应截止时间至本项目发布成交公告为止，撤销响应；</w:t>
      </w:r>
      <w:r>
        <w:rPr>
          <w:color w:val="000000" w:themeColor="text1"/>
        </w:rPr>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2.中标后不依法与采购人签订合同；</w:t>
      </w:r>
      <w:r>
        <w:rPr>
          <w:color w:val="000000" w:themeColor="text1"/>
        </w:rPr>
      </w:r>
      <w:r/>
    </w:p>
    <w:p>
      <w:pPr>
        <w:ind w:firstLine="420"/>
        <w:spacing w:line="360" w:lineRule="auto"/>
        <w:rPr>
          <w:rFonts w:ascii="宋体" w:hAnsi="宋体"/>
          <w:color w:val="000000" w:themeColor="text1"/>
          <w:sz w:val="24"/>
          <w:szCs w:val="24"/>
        </w:rPr>
      </w:pPr>
      <w:r>
        <w:rPr>
          <w:rFonts w:ascii="宋体" w:hAnsi="宋体"/>
          <w:color w:val="000000" w:themeColor="text1"/>
          <w:sz w:val="24"/>
          <w:szCs w:val="24"/>
        </w:rPr>
        <w:t xml:space="preserve">3.</w:t>
      </w:r>
      <w:r>
        <w:rPr>
          <w:rFonts w:hint="eastAsia" w:ascii="宋体" w:hAnsi="宋体"/>
          <w:color w:val="000000" w:themeColor="text1"/>
          <w:sz w:val="24"/>
          <w:szCs w:val="24"/>
        </w:rPr>
        <w:t xml:space="preserve"> 中标后不按本采购文件规定向贵方缴纳采购代理费。</w:t>
      </w:r>
      <w:r>
        <w:rPr>
          <w:color w:val="000000" w:themeColor="text1"/>
        </w:rPr>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二、我单位知晓上述行为的法律后果，承认</w:t>
      </w:r>
      <w:r>
        <w:rPr>
          <w:rFonts w:hint="eastAsia" w:ascii="宋体" w:hAnsi="宋体"/>
          <w:color w:val="000000" w:themeColor="text1"/>
          <w:sz w:val="24"/>
          <w:szCs w:val="24"/>
        </w:rPr>
        <w:t xml:space="preserve">本承诺</w:t>
      </w:r>
      <w:r>
        <w:rPr>
          <w:rFonts w:hint="eastAsia" w:ascii="宋体" w:hAnsi="宋体"/>
          <w:color w:val="000000" w:themeColor="text1"/>
          <w:sz w:val="24"/>
          <w:szCs w:val="24"/>
        </w:rPr>
        <w:t xml:space="preserve">书作为贵方（或采购人）要求我单位履行违约赔偿义务的依据作用。</w:t>
      </w:r>
      <w:r>
        <w:rPr>
          <w:color w:val="000000" w:themeColor="text1"/>
        </w:rPr>
      </w:r>
      <w:r/>
    </w:p>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rPr>
          <w:rFonts w:ascii="宋体" w:hAnsi="宋体"/>
          <w:color w:val="000000" w:themeColor="text1"/>
          <w:sz w:val="24"/>
          <w:szCs w:val="24"/>
        </w:rPr>
      </w:pPr>
      <w:r>
        <w:rPr>
          <w:rFonts w:hint="eastAsia" w:ascii="宋体" w:hAnsi="宋体"/>
          <w:color w:val="000000" w:themeColor="text1"/>
          <w:sz w:val="24"/>
          <w:szCs w:val="24"/>
        </w:rPr>
        <w:t xml:space="preserve">投标单位：        （签章）</w:t>
      </w:r>
      <w:r>
        <w:rPr>
          <w:color w:val="000000" w:themeColor="text1"/>
        </w:rPr>
      </w:r>
      <w:r/>
    </w:p>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rPr>
          <w:rFonts w:ascii="宋体" w:hAnsi="宋体"/>
          <w:color w:val="000000" w:themeColor="text1"/>
          <w:sz w:val="24"/>
          <w:szCs w:val="24"/>
        </w:rPr>
      </w:pPr>
      <w:r>
        <w:rPr>
          <w:rFonts w:hint="eastAsia" w:ascii="宋体" w:hAnsi="宋体"/>
          <w:color w:val="000000" w:themeColor="text1"/>
          <w:sz w:val="24"/>
          <w:szCs w:val="24"/>
        </w:rPr>
        <w:t xml:space="preserve">地址：                                                                </w:t>
      </w:r>
      <w:r>
        <w:rPr>
          <w:color w:val="000000" w:themeColor="text1"/>
        </w:rPr>
      </w:r>
      <w:r/>
    </w:p>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rPr>
          <w:rFonts w:ascii="宋体" w:hAnsi="宋体"/>
          <w:color w:val="000000" w:themeColor="text1"/>
          <w:sz w:val="24"/>
          <w:szCs w:val="24"/>
        </w:rPr>
      </w:pPr>
      <w:r>
        <w:rPr>
          <w:rFonts w:hint="eastAsia" w:ascii="宋体" w:hAnsi="宋体"/>
          <w:color w:val="000000" w:themeColor="text1"/>
          <w:sz w:val="24"/>
          <w:szCs w:val="24"/>
        </w:rPr>
        <w:t xml:space="preserve">电话：                     传真：                      </w:t>
      </w:r>
      <w:r>
        <w:rPr>
          <w:color w:val="000000" w:themeColor="text1"/>
        </w:rPr>
      </w:r>
      <w:r/>
    </w:p>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rPr>
          <w:rFonts w:ascii="宋体" w:hAnsi="宋体"/>
          <w:color w:val="000000" w:themeColor="text1"/>
          <w:sz w:val="24"/>
          <w:szCs w:val="24"/>
        </w:rPr>
      </w:pPr>
      <w:r>
        <w:rPr>
          <w:rFonts w:hint="eastAsia" w:ascii="宋体" w:hAnsi="宋体"/>
          <w:color w:val="000000" w:themeColor="text1"/>
          <w:sz w:val="24"/>
          <w:szCs w:val="24"/>
        </w:rPr>
        <w:t xml:space="preserve">电子邮件：                 邮编：                      </w:t>
      </w:r>
      <w:r>
        <w:rPr>
          <w:color w:val="000000" w:themeColor="text1"/>
        </w:rPr>
      </w:r>
      <w:r/>
    </w:p>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rPr>
          <w:rFonts w:ascii="宋体" w:hAnsi="宋体"/>
          <w:color w:val="000000" w:themeColor="text1"/>
          <w:sz w:val="24"/>
          <w:szCs w:val="24"/>
        </w:rPr>
      </w:pPr>
      <w:r>
        <w:rPr>
          <w:rFonts w:hint="eastAsia" w:ascii="宋体" w:hAnsi="宋体"/>
          <w:color w:val="000000" w:themeColor="text1"/>
          <w:sz w:val="24"/>
          <w:szCs w:val="24"/>
        </w:rPr>
        <w:t xml:space="preserve">法定代表人或委托代理人(签字或签章)：                                 </w:t>
      </w:r>
      <w:r>
        <w:rPr>
          <w:color w:val="000000" w:themeColor="text1"/>
        </w:rPr>
      </w:r>
      <w:r/>
    </w:p>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rPr>
          <w:rFonts w:ascii="宋体" w:hAnsi="宋体"/>
          <w:color w:val="000000" w:themeColor="text1"/>
          <w:sz w:val="24"/>
          <w:szCs w:val="24"/>
        </w:rPr>
      </w:pPr>
      <w:r>
        <w:rPr>
          <w:rFonts w:hint="eastAsia" w:ascii="宋体" w:hAnsi="宋体"/>
          <w:color w:val="000000" w:themeColor="text1"/>
          <w:sz w:val="24"/>
          <w:szCs w:val="24"/>
        </w:rPr>
        <w:t xml:space="preserve">日期：                                  </w:t>
      </w:r>
      <w:r>
        <w:rPr>
          <w:color w:val="000000" w:themeColor="text1"/>
        </w:rPr>
      </w:r>
      <w:r/>
    </w:p>
    <w:p>
      <w:pPr>
        <w:pStyle w:val="843"/>
        <w:spacing w:line="360" w:lineRule="auto"/>
        <w:rPr>
          <w:rFonts w:hint="default" w:hAnsi="宋体" w:eastAsia="宋体"/>
          <w:b/>
          <w:bCs/>
          <w:color w:val="000000" w:themeColor="text1"/>
          <w:sz w:val="24"/>
          <w:szCs w:val="24"/>
        </w:rPr>
      </w:pPr>
      <w:r>
        <w:rPr>
          <w:rFonts w:hint="default" w:hAnsi="宋体" w:eastAsia="宋体"/>
          <w:b/>
          <w:bCs/>
          <w:color w:val="000000" w:themeColor="text1"/>
          <w:sz w:val="24"/>
          <w:szCs w:val="24"/>
          <w:lang w:val="zh-CN" w:eastAsia="zh-CN"/>
        </w:rPr>
      </w:r>
      <w:r>
        <w:rPr>
          <w:color w:val="000000" w:themeColor="text1"/>
        </w:rPr>
      </w:r>
      <w:r/>
    </w:p>
    <w:p>
      <w:pPr>
        <w:pStyle w:val="1151"/>
        <w:ind w:firstLine="0"/>
        <w:rPr>
          <w:rFonts w:hAnsi="宋体" w:cs="宋体"/>
          <w:b/>
          <w:color w:val="000000" w:themeColor="text1"/>
          <w:sz w:val="24"/>
          <w:szCs w:val="24"/>
        </w:rPr>
      </w:pPr>
      <w:r>
        <w:rPr>
          <w:rFonts w:hAnsi="宋体"/>
          <w:b/>
          <w:bCs/>
          <w:color w:val="000000" w:themeColor="text1"/>
          <w:sz w:val="24"/>
          <w:szCs w:val="24"/>
          <w:lang w:val="zh-CN"/>
        </w:rPr>
        <w:br w:type="page" w:clear="all"/>
      </w:r>
      <w:r>
        <w:rPr>
          <w:rFonts w:hint="eastAsia" w:hAnsi="宋体"/>
          <w:b/>
          <w:color w:val="000000" w:themeColor="text1"/>
          <w:sz w:val="24"/>
          <w:szCs w:val="24"/>
        </w:rPr>
        <w:t xml:space="preserve">格式</w:t>
      </w:r>
      <w:r>
        <w:rPr>
          <w:rFonts w:hint="eastAsia" w:hAnsi="宋体"/>
          <w:b/>
          <w:bCs/>
          <w:color w:val="000000" w:themeColor="text1"/>
          <w:sz w:val="24"/>
          <w:szCs w:val="24"/>
        </w:rPr>
        <w:t xml:space="preserve">1</w:t>
      </w:r>
      <w:r>
        <w:rPr>
          <w:rFonts w:hAnsi="宋体"/>
          <w:b/>
          <w:bCs/>
          <w:color w:val="000000" w:themeColor="text1"/>
          <w:sz w:val="24"/>
          <w:szCs w:val="24"/>
        </w:rPr>
        <w:t xml:space="preserve">5</w:t>
      </w:r>
      <w:r>
        <w:rPr>
          <w:rFonts w:hint="eastAsia" w:hAnsi="宋体"/>
          <w:b/>
          <w:bCs/>
          <w:color w:val="000000" w:themeColor="text1"/>
          <w:sz w:val="24"/>
          <w:szCs w:val="24"/>
        </w:rPr>
        <w:t xml:space="preserve">、</w:t>
      </w:r>
      <w:r>
        <w:rPr>
          <w:rFonts w:hint="eastAsia" w:hAnsi="宋体" w:cs="宋体"/>
          <w:b/>
          <w:color w:val="000000" w:themeColor="text1"/>
          <w:sz w:val="24"/>
          <w:szCs w:val="24"/>
        </w:rPr>
        <w:t xml:space="preserve">投标人与其他单位存在控股、管理关系情况表</w:t>
      </w:r>
      <w:r>
        <w:rPr>
          <w:color w:val="000000" w:themeColor="text1"/>
        </w:rPr>
      </w:r>
      <w:r/>
    </w:p>
    <w:p>
      <w:pPr>
        <w:jc w:val="center"/>
        <w:spacing w:line="360" w:lineRule="auto"/>
        <w:rPr>
          <w:rFonts w:ascii="宋体" w:hAnsi="宋体"/>
          <w:b/>
          <w:color w:val="000000" w:themeColor="text1"/>
          <w:sz w:val="24"/>
          <w:szCs w:val="24"/>
        </w:rPr>
      </w:pPr>
      <w:r>
        <w:rPr>
          <w:rFonts w:ascii="宋体" w:hAnsi="宋体"/>
          <w:b/>
          <w:color w:val="000000" w:themeColor="text1"/>
          <w:sz w:val="24"/>
          <w:szCs w:val="24"/>
        </w:rPr>
      </w:r>
      <w:r>
        <w:rPr>
          <w:color w:val="000000" w:themeColor="text1"/>
        </w:rPr>
      </w:r>
      <w:r/>
    </w:p>
    <w:p>
      <w:pPr>
        <w:jc w:val="center"/>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投标人与其他单位存在控股、管理关系情况表</w:t>
      </w:r>
      <w:r>
        <w:rPr>
          <w:color w:val="000000" w:themeColor="text1"/>
        </w:rPr>
      </w:r>
      <w:r/>
    </w:p>
    <w:p>
      <w:pPr>
        <w:pStyle w:val="1151"/>
        <w:ind w:firstLine="420"/>
        <w:rPr>
          <w:rFonts w:hAnsi="宋体"/>
          <w:color w:val="000000" w:themeColor="text1"/>
        </w:rPr>
      </w:pPr>
      <w:r>
        <w:rPr>
          <w:rFonts w:hAnsi="宋体"/>
          <w:color w:val="000000" w:themeColor="text1"/>
        </w:rPr>
      </w:r>
      <w:r>
        <w:rPr>
          <w:color w:val="000000" w:themeColor="text1"/>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56"/>
        <w:gridCol w:w="5238"/>
      </w:tblGrid>
      <w:tr>
        <w:trPr>
          <w:jc w:val="center"/>
          <w:trHeight w:val="637"/>
        </w:trPr>
        <w:tc>
          <w:tcPr>
            <w:tcW w:w="2431" w:type="pct"/>
            <w:vAlign w:val="center"/>
            <w:textDirection w:val="lrTb"/>
            <w:noWrap w:val="false"/>
          </w:tcPr>
          <w:p>
            <w:pPr>
              <w:jc w:val="center"/>
              <w:widowControl/>
              <w:rPr>
                <w:rFonts w:ascii="宋体" w:hAnsi="宋体"/>
                <w:b/>
                <w:color w:val="000000" w:themeColor="text1"/>
                <w:sz w:val="24"/>
                <w:szCs w:val="24"/>
                <w:shd w:val="clear" w:color="auto" w:fill="ffffff"/>
              </w:rPr>
            </w:pPr>
            <w:r>
              <w:rPr>
                <w:rFonts w:hint="eastAsia" w:ascii="宋体" w:hAnsi="宋体"/>
                <w:b/>
                <w:color w:val="000000" w:themeColor="text1"/>
                <w:sz w:val="24"/>
                <w:szCs w:val="24"/>
                <w:shd w:val="clear" w:color="auto" w:fill="ffffff"/>
              </w:rPr>
              <w:t xml:space="preserve">与投标人存在控股、管理关系的单位名称</w:t>
            </w:r>
            <w:r>
              <w:rPr>
                <w:color w:val="000000" w:themeColor="text1"/>
              </w:rPr>
            </w:r>
            <w:r/>
          </w:p>
        </w:tc>
        <w:tc>
          <w:tcPr>
            <w:tcW w:w="2569" w:type="pct"/>
            <w:vAlign w:val="center"/>
            <w:textDirection w:val="lrTb"/>
            <w:noWrap w:val="false"/>
          </w:tcPr>
          <w:p>
            <w:pPr>
              <w:jc w:val="center"/>
              <w:widowControl/>
              <w:rPr>
                <w:rFonts w:ascii="宋体" w:hAnsi="宋体"/>
                <w:b/>
                <w:color w:val="000000" w:themeColor="text1"/>
                <w:sz w:val="24"/>
                <w:szCs w:val="24"/>
                <w:shd w:val="clear" w:color="auto" w:fill="ffffff"/>
              </w:rPr>
            </w:pPr>
            <w:r>
              <w:rPr>
                <w:rFonts w:hint="eastAsia" w:ascii="宋体" w:hAnsi="宋体"/>
                <w:b/>
                <w:color w:val="000000" w:themeColor="text1"/>
                <w:sz w:val="24"/>
                <w:szCs w:val="24"/>
                <w:shd w:val="clear" w:color="auto" w:fill="ffffff"/>
              </w:rPr>
              <w:t xml:space="preserve">控股、管理关系情况说明</w:t>
            </w:r>
            <w:r>
              <w:rPr>
                <w:color w:val="000000" w:themeColor="text1"/>
              </w:rPr>
            </w:r>
            <w:r/>
          </w:p>
        </w:tc>
      </w:tr>
      <w:tr>
        <w:trPr>
          <w:jc w:val="center"/>
          <w:trHeight w:val="850"/>
        </w:trPr>
        <w:tc>
          <w:tcPr>
            <w:tcW w:w="2431" w:type="pct"/>
            <w:vAlign w:val="center"/>
            <w:textDirection w:val="lrTb"/>
            <w:noWrap w:val="false"/>
          </w:tcPr>
          <w:p>
            <w:pPr>
              <w:jc w:val="center"/>
              <w:widowControl/>
              <w:rPr>
                <w:rFonts w:ascii="宋体" w:hAnsi="宋体"/>
                <w:b/>
                <w:color w:val="000000" w:themeColor="text1"/>
                <w:szCs w:val="21"/>
                <w:shd w:val="clear" w:color="auto" w:fill="ffffff"/>
              </w:rPr>
            </w:pPr>
            <w:r>
              <w:rPr>
                <w:rFonts w:ascii="宋体" w:hAnsi="宋体"/>
                <w:b/>
                <w:color w:val="000000" w:themeColor="text1"/>
                <w:szCs w:val="21"/>
                <w:shd w:val="clear" w:color="auto" w:fill="ffffff"/>
              </w:rPr>
            </w:r>
            <w:r>
              <w:rPr>
                <w:color w:val="000000" w:themeColor="text1"/>
              </w:rPr>
            </w:r>
            <w:r/>
          </w:p>
        </w:tc>
        <w:tc>
          <w:tcPr>
            <w:tcW w:w="2569" w:type="pct"/>
            <w:vAlign w:val="center"/>
            <w:textDirection w:val="lrTb"/>
            <w:noWrap w:val="false"/>
          </w:tcPr>
          <w:p>
            <w:pPr>
              <w:jc w:val="center"/>
              <w:widowControl/>
              <w:rPr>
                <w:rFonts w:ascii="宋体" w:hAnsi="宋体"/>
                <w:b/>
                <w:color w:val="000000" w:themeColor="text1"/>
                <w:szCs w:val="21"/>
                <w:shd w:val="clear" w:color="auto" w:fill="ffffff"/>
              </w:rPr>
            </w:pPr>
            <w:r>
              <w:rPr>
                <w:rFonts w:ascii="宋体" w:hAnsi="宋体"/>
                <w:b/>
                <w:color w:val="000000" w:themeColor="text1"/>
                <w:szCs w:val="21"/>
                <w:shd w:val="clear" w:color="auto" w:fill="ffffff"/>
              </w:rPr>
            </w:r>
            <w:r>
              <w:rPr>
                <w:color w:val="000000" w:themeColor="text1"/>
              </w:rPr>
            </w:r>
            <w:r/>
          </w:p>
        </w:tc>
      </w:tr>
      <w:tr>
        <w:trPr>
          <w:jc w:val="center"/>
          <w:trHeight w:val="850"/>
        </w:trPr>
        <w:tc>
          <w:tcPr>
            <w:tcW w:w="2431" w:type="pct"/>
            <w:vAlign w:val="center"/>
            <w:textDirection w:val="lrTb"/>
            <w:noWrap w:val="false"/>
          </w:tcPr>
          <w:p>
            <w:pPr>
              <w:jc w:val="center"/>
              <w:widowControl/>
              <w:rPr>
                <w:rFonts w:ascii="宋体" w:hAnsi="宋体"/>
                <w:b/>
                <w:color w:val="000000" w:themeColor="text1"/>
                <w:szCs w:val="21"/>
                <w:shd w:val="clear" w:color="auto" w:fill="ffffff"/>
              </w:rPr>
            </w:pPr>
            <w:r>
              <w:rPr>
                <w:rFonts w:ascii="宋体" w:hAnsi="宋体"/>
                <w:b/>
                <w:color w:val="000000" w:themeColor="text1"/>
                <w:szCs w:val="21"/>
                <w:shd w:val="clear" w:color="auto" w:fill="ffffff"/>
              </w:rPr>
            </w:r>
            <w:r>
              <w:rPr>
                <w:color w:val="000000" w:themeColor="text1"/>
              </w:rPr>
            </w:r>
            <w:r/>
          </w:p>
        </w:tc>
        <w:tc>
          <w:tcPr>
            <w:tcW w:w="2569" w:type="pct"/>
            <w:vAlign w:val="center"/>
            <w:textDirection w:val="lrTb"/>
            <w:noWrap w:val="false"/>
          </w:tcPr>
          <w:p>
            <w:pPr>
              <w:jc w:val="center"/>
              <w:widowControl/>
              <w:rPr>
                <w:rFonts w:ascii="宋体" w:hAnsi="宋体"/>
                <w:b/>
                <w:color w:val="000000" w:themeColor="text1"/>
                <w:szCs w:val="21"/>
                <w:shd w:val="clear" w:color="auto" w:fill="ffffff"/>
              </w:rPr>
            </w:pPr>
            <w:r>
              <w:rPr>
                <w:rFonts w:ascii="宋体" w:hAnsi="宋体"/>
                <w:b/>
                <w:color w:val="000000" w:themeColor="text1"/>
                <w:szCs w:val="21"/>
                <w:shd w:val="clear" w:color="auto" w:fill="ffffff"/>
              </w:rPr>
            </w:r>
            <w:r>
              <w:rPr>
                <w:color w:val="000000" w:themeColor="text1"/>
              </w:rPr>
            </w:r>
            <w:r/>
          </w:p>
        </w:tc>
      </w:tr>
      <w:tr>
        <w:trPr>
          <w:jc w:val="center"/>
          <w:trHeight w:val="850"/>
        </w:trPr>
        <w:tc>
          <w:tcPr>
            <w:tcW w:w="2431" w:type="pct"/>
            <w:vAlign w:val="center"/>
            <w:textDirection w:val="lrTb"/>
            <w:noWrap w:val="false"/>
          </w:tcPr>
          <w:p>
            <w:pPr>
              <w:jc w:val="center"/>
              <w:widowControl/>
              <w:rPr>
                <w:rFonts w:ascii="宋体" w:hAnsi="宋体"/>
                <w:b/>
                <w:color w:val="000000" w:themeColor="text1"/>
                <w:szCs w:val="21"/>
                <w:shd w:val="clear" w:color="auto" w:fill="ffffff"/>
              </w:rPr>
            </w:pPr>
            <w:r>
              <w:rPr>
                <w:rFonts w:ascii="宋体" w:hAnsi="宋体"/>
                <w:b/>
                <w:color w:val="000000" w:themeColor="text1"/>
                <w:szCs w:val="21"/>
                <w:shd w:val="clear" w:color="auto" w:fill="ffffff"/>
              </w:rPr>
            </w:r>
            <w:r>
              <w:rPr>
                <w:color w:val="000000" w:themeColor="text1"/>
              </w:rPr>
            </w:r>
            <w:r/>
          </w:p>
        </w:tc>
        <w:tc>
          <w:tcPr>
            <w:tcW w:w="2569" w:type="pct"/>
            <w:vAlign w:val="center"/>
            <w:textDirection w:val="lrTb"/>
            <w:noWrap w:val="false"/>
          </w:tcPr>
          <w:p>
            <w:pPr>
              <w:jc w:val="center"/>
              <w:widowControl/>
              <w:rPr>
                <w:rFonts w:ascii="宋体" w:hAnsi="宋体"/>
                <w:b/>
                <w:color w:val="000000" w:themeColor="text1"/>
                <w:szCs w:val="21"/>
                <w:shd w:val="clear" w:color="auto" w:fill="ffffff"/>
              </w:rPr>
            </w:pPr>
            <w:r>
              <w:rPr>
                <w:rFonts w:ascii="宋体" w:hAnsi="宋体"/>
                <w:b/>
                <w:color w:val="000000" w:themeColor="text1"/>
                <w:szCs w:val="21"/>
                <w:shd w:val="clear" w:color="auto" w:fill="ffffff"/>
              </w:rPr>
            </w:r>
            <w:r>
              <w:rPr>
                <w:color w:val="000000" w:themeColor="text1"/>
              </w:rPr>
            </w:r>
            <w:r/>
          </w:p>
        </w:tc>
      </w:tr>
      <w:tr>
        <w:trPr>
          <w:jc w:val="center"/>
          <w:trHeight w:val="850"/>
        </w:trPr>
        <w:tc>
          <w:tcPr>
            <w:tcW w:w="2431" w:type="pct"/>
            <w:vAlign w:val="center"/>
            <w:textDirection w:val="lrTb"/>
            <w:noWrap w:val="false"/>
          </w:tcPr>
          <w:p>
            <w:pPr>
              <w:jc w:val="center"/>
              <w:widowControl/>
              <w:rPr>
                <w:rFonts w:ascii="宋体" w:hAnsi="宋体"/>
                <w:b/>
                <w:color w:val="000000" w:themeColor="text1"/>
                <w:szCs w:val="21"/>
                <w:shd w:val="clear" w:color="auto" w:fill="ffffff"/>
              </w:rPr>
            </w:pPr>
            <w:r>
              <w:rPr>
                <w:rFonts w:ascii="宋体" w:hAnsi="宋体"/>
                <w:b/>
                <w:color w:val="000000" w:themeColor="text1"/>
                <w:szCs w:val="21"/>
                <w:shd w:val="clear" w:color="auto" w:fill="ffffff"/>
              </w:rPr>
            </w:r>
            <w:r>
              <w:rPr>
                <w:color w:val="000000" w:themeColor="text1"/>
              </w:rPr>
            </w:r>
            <w:r/>
          </w:p>
        </w:tc>
        <w:tc>
          <w:tcPr>
            <w:tcW w:w="2569" w:type="pct"/>
            <w:vAlign w:val="center"/>
            <w:textDirection w:val="lrTb"/>
            <w:noWrap w:val="false"/>
          </w:tcPr>
          <w:p>
            <w:pPr>
              <w:jc w:val="center"/>
              <w:widowControl/>
              <w:rPr>
                <w:rFonts w:ascii="宋体" w:hAnsi="宋体"/>
                <w:b/>
                <w:color w:val="000000" w:themeColor="text1"/>
                <w:szCs w:val="21"/>
                <w:shd w:val="clear" w:color="auto" w:fill="ffffff"/>
              </w:rPr>
            </w:pPr>
            <w:r>
              <w:rPr>
                <w:rFonts w:ascii="宋体" w:hAnsi="宋体"/>
                <w:b/>
                <w:color w:val="000000" w:themeColor="text1"/>
                <w:szCs w:val="21"/>
                <w:shd w:val="clear" w:color="auto" w:fill="ffffff"/>
              </w:rPr>
            </w:r>
            <w:r>
              <w:rPr>
                <w:color w:val="000000" w:themeColor="text1"/>
              </w:rPr>
            </w:r>
            <w:r/>
          </w:p>
        </w:tc>
      </w:tr>
      <w:tr>
        <w:trPr>
          <w:jc w:val="center"/>
          <w:trHeight w:val="850"/>
        </w:trPr>
        <w:tc>
          <w:tcPr>
            <w:tcW w:w="2431" w:type="pct"/>
            <w:vAlign w:val="center"/>
            <w:textDirection w:val="lrTb"/>
            <w:noWrap w:val="false"/>
          </w:tcPr>
          <w:p>
            <w:pPr>
              <w:jc w:val="center"/>
              <w:widowControl/>
              <w:rPr>
                <w:rFonts w:ascii="宋体" w:hAnsi="宋体"/>
                <w:b/>
                <w:color w:val="000000" w:themeColor="text1"/>
                <w:szCs w:val="21"/>
                <w:shd w:val="clear" w:color="auto" w:fill="ffffff"/>
              </w:rPr>
            </w:pPr>
            <w:r>
              <w:rPr>
                <w:rFonts w:ascii="宋体" w:hAnsi="宋体"/>
                <w:b/>
                <w:color w:val="000000" w:themeColor="text1"/>
                <w:szCs w:val="21"/>
                <w:shd w:val="clear" w:color="auto" w:fill="ffffff"/>
              </w:rPr>
            </w:r>
            <w:r>
              <w:rPr>
                <w:color w:val="000000" w:themeColor="text1"/>
              </w:rPr>
            </w:r>
            <w:r/>
          </w:p>
        </w:tc>
        <w:tc>
          <w:tcPr>
            <w:tcW w:w="2569" w:type="pct"/>
            <w:vAlign w:val="center"/>
            <w:textDirection w:val="lrTb"/>
            <w:noWrap w:val="false"/>
          </w:tcPr>
          <w:p>
            <w:pPr>
              <w:jc w:val="center"/>
              <w:widowControl/>
              <w:rPr>
                <w:rFonts w:ascii="宋体" w:hAnsi="宋体"/>
                <w:b/>
                <w:color w:val="000000" w:themeColor="text1"/>
                <w:szCs w:val="21"/>
                <w:shd w:val="clear" w:color="auto" w:fill="ffffff"/>
              </w:rPr>
            </w:pPr>
            <w:r>
              <w:rPr>
                <w:rFonts w:ascii="宋体" w:hAnsi="宋体"/>
                <w:b/>
                <w:color w:val="000000" w:themeColor="text1"/>
                <w:szCs w:val="21"/>
                <w:shd w:val="clear" w:color="auto" w:fill="ffffff"/>
              </w:rPr>
            </w:r>
            <w:r>
              <w:rPr>
                <w:color w:val="000000" w:themeColor="text1"/>
              </w:rPr>
            </w:r>
            <w:r/>
          </w:p>
        </w:tc>
      </w:tr>
      <w:tr>
        <w:trPr>
          <w:jc w:val="center"/>
          <w:trHeight w:val="850"/>
        </w:trPr>
        <w:tc>
          <w:tcPr>
            <w:tcW w:w="2431" w:type="pct"/>
            <w:vAlign w:val="center"/>
            <w:textDirection w:val="lrTb"/>
            <w:noWrap w:val="false"/>
          </w:tcPr>
          <w:p>
            <w:pPr>
              <w:jc w:val="center"/>
              <w:widowControl/>
              <w:rPr>
                <w:rFonts w:ascii="宋体" w:hAnsi="宋体"/>
                <w:b/>
                <w:color w:val="000000" w:themeColor="text1"/>
                <w:szCs w:val="21"/>
                <w:shd w:val="clear" w:color="auto" w:fill="ffffff"/>
              </w:rPr>
            </w:pPr>
            <w:r>
              <w:rPr>
                <w:rFonts w:ascii="宋体" w:hAnsi="宋体"/>
                <w:b/>
                <w:color w:val="000000" w:themeColor="text1"/>
                <w:szCs w:val="21"/>
                <w:shd w:val="clear" w:color="auto" w:fill="ffffff"/>
              </w:rPr>
            </w:r>
            <w:r>
              <w:rPr>
                <w:color w:val="000000" w:themeColor="text1"/>
              </w:rPr>
            </w:r>
            <w:r/>
          </w:p>
        </w:tc>
        <w:tc>
          <w:tcPr>
            <w:tcW w:w="2569" w:type="pct"/>
            <w:vAlign w:val="center"/>
            <w:textDirection w:val="lrTb"/>
            <w:noWrap w:val="false"/>
          </w:tcPr>
          <w:p>
            <w:pPr>
              <w:jc w:val="center"/>
              <w:widowControl/>
              <w:rPr>
                <w:rFonts w:ascii="宋体" w:hAnsi="宋体"/>
                <w:b/>
                <w:color w:val="000000" w:themeColor="text1"/>
                <w:szCs w:val="21"/>
                <w:shd w:val="clear" w:color="auto" w:fill="ffffff"/>
              </w:rPr>
            </w:pPr>
            <w:r>
              <w:rPr>
                <w:rFonts w:ascii="宋体" w:hAnsi="宋体"/>
                <w:b/>
                <w:color w:val="000000" w:themeColor="text1"/>
                <w:szCs w:val="21"/>
                <w:shd w:val="clear" w:color="auto" w:fill="ffffff"/>
              </w:rPr>
            </w:r>
            <w:r>
              <w:rPr>
                <w:color w:val="000000" w:themeColor="text1"/>
              </w:rPr>
            </w:r>
            <w:r/>
          </w:p>
        </w:tc>
      </w:tr>
    </w:tbl>
    <w:p>
      <w:pPr>
        <w:pStyle w:val="1151"/>
        <w:ind w:firstLine="679"/>
        <w:rPr>
          <w:rFonts w:hAnsi="宋体"/>
          <w:b/>
          <w:color w:val="000000" w:themeColor="text1"/>
          <w:sz w:val="24"/>
          <w:szCs w:val="24"/>
          <w:shd w:val="clear" w:color="auto" w:fill="ffffff"/>
        </w:rPr>
      </w:pPr>
      <w:r>
        <w:rPr>
          <w:rFonts w:hint="eastAsia" w:hAnsi="宋体"/>
          <w:b/>
          <w:color w:val="000000" w:themeColor="text1"/>
          <w:sz w:val="24"/>
          <w:szCs w:val="24"/>
          <w:shd w:val="clear" w:color="auto" w:fill="ffffff"/>
        </w:rPr>
        <w:t xml:space="preserve">注：投标人须如实填写所有与之有控股、管理关系的情况。</w:t>
      </w:r>
      <w:r>
        <w:rPr>
          <w:color w:val="000000" w:themeColor="text1"/>
        </w:rPr>
      </w:r>
      <w:r/>
    </w:p>
    <w:p>
      <w:pPr>
        <w:rPr>
          <w:rFonts w:ascii="宋体" w:hAnsi="宋体"/>
          <w:color w:val="000000" w:themeColor="text1"/>
        </w:rPr>
      </w:pPr>
      <w:r>
        <w:rPr>
          <w:rFonts w:ascii="宋体" w:hAnsi="宋体"/>
          <w:color w:val="000000" w:themeColor="text1"/>
        </w:rPr>
      </w:r>
      <w:r>
        <w:rPr>
          <w:color w:val="000000" w:themeColor="text1"/>
        </w:rPr>
      </w:r>
      <w:r/>
    </w:p>
    <w:p>
      <w:pPr>
        <w:pStyle w:val="1151"/>
        <w:ind w:firstLine="420"/>
        <w:rPr>
          <w:rFonts w:hAnsi="宋体"/>
          <w:color w:val="000000" w:themeColor="text1"/>
        </w:rPr>
      </w:pPr>
      <w:r>
        <w:rPr>
          <w:rFonts w:hAnsi="宋体"/>
          <w:color w:val="000000" w:themeColor="text1"/>
        </w:rPr>
      </w:r>
      <w:r>
        <w:rPr>
          <w:color w:val="000000" w:themeColor="text1"/>
        </w:rPr>
      </w:r>
      <w:r/>
    </w:p>
    <w:p>
      <w:pPr>
        <w:rPr>
          <w:rFonts w:ascii="宋体" w:hAnsi="宋体"/>
          <w:color w:val="000000" w:themeColor="text1"/>
        </w:rPr>
      </w:pPr>
      <w:r>
        <w:rPr>
          <w:rFonts w:ascii="宋体" w:hAnsi="宋体"/>
          <w:color w:val="000000" w:themeColor="text1"/>
        </w:rPr>
      </w:r>
      <w:r>
        <w:rPr>
          <w:color w:val="000000" w:themeColor="text1"/>
        </w:rPr>
      </w:r>
      <w:r/>
    </w:p>
    <w:p>
      <w:pPr>
        <w:pStyle w:val="1183"/>
        <w:ind w:firstLine="480"/>
        <w:spacing w:line="360" w:lineRule="auto"/>
        <w:rPr>
          <w:rFonts w:hint="default" w:hAnsi="宋体" w:eastAsia="宋体"/>
          <w:color w:val="000000" w:themeColor="text1"/>
          <w:sz w:val="24"/>
        </w:rPr>
      </w:pPr>
      <w:r>
        <w:rPr>
          <w:rFonts w:hAnsi="宋体" w:eastAsia="宋体"/>
          <w:color w:val="000000" w:themeColor="text1"/>
          <w:sz w:val="24"/>
          <w:lang w:eastAsia="zh-CN"/>
        </w:rPr>
        <w:t xml:space="preserve">投标人：（盖章）</w:t>
      </w:r>
      <w:r>
        <w:rPr>
          <w:color w:val="000000" w:themeColor="text1"/>
        </w:rPr>
      </w:r>
      <w:r/>
    </w:p>
    <w:p>
      <w:pPr>
        <w:pStyle w:val="1183"/>
        <w:ind w:firstLine="480"/>
        <w:spacing w:line="360" w:lineRule="auto"/>
        <w:rPr>
          <w:rFonts w:hint="default" w:hAnsi="宋体" w:eastAsia="宋体"/>
          <w:color w:val="000000" w:themeColor="text1"/>
          <w:sz w:val="24"/>
        </w:rPr>
      </w:pPr>
      <w:r>
        <w:rPr>
          <w:rFonts w:hAnsi="宋体" w:eastAsia="宋体"/>
          <w:color w:val="000000" w:themeColor="text1"/>
          <w:sz w:val="24"/>
          <w:lang w:eastAsia="zh-CN"/>
        </w:rPr>
        <w:t xml:space="preserve">法定代表人或代理人：（签字或盖章）</w:t>
      </w:r>
      <w:r>
        <w:rPr>
          <w:color w:val="000000" w:themeColor="text1"/>
        </w:rPr>
      </w:r>
      <w:r/>
    </w:p>
    <w:p>
      <w:pPr>
        <w:pStyle w:val="1183"/>
        <w:ind w:firstLine="480"/>
        <w:spacing w:line="360" w:lineRule="auto"/>
        <w:rPr>
          <w:rFonts w:hint="default" w:hAnsi="宋体" w:eastAsia="宋体"/>
          <w:color w:val="000000" w:themeColor="text1"/>
          <w:sz w:val="24"/>
        </w:rPr>
      </w:pPr>
      <w:r>
        <w:rPr>
          <w:rFonts w:hAnsi="宋体" w:eastAsia="宋体"/>
          <w:color w:val="000000" w:themeColor="text1"/>
          <w:sz w:val="24"/>
          <w:lang w:eastAsia="zh-CN"/>
        </w:rPr>
        <w:t xml:space="preserve">日期：    年    月    日</w:t>
      </w:r>
      <w:r>
        <w:rPr>
          <w:color w:val="000000" w:themeColor="text1"/>
        </w:rPr>
      </w:r>
      <w:r/>
    </w:p>
    <w:p>
      <w:pPr>
        <w:pStyle w:val="1151"/>
        <w:ind w:firstLine="420"/>
        <w:rPr>
          <w:rFonts w:hAnsi="宋体"/>
          <w:color w:val="000000" w:themeColor="text1"/>
        </w:rPr>
      </w:pPr>
      <w:r>
        <w:rPr>
          <w:rFonts w:hAnsi="宋体"/>
          <w:color w:val="000000" w:themeColor="text1"/>
        </w:rPr>
      </w:r>
      <w:r>
        <w:rPr>
          <w:color w:val="000000" w:themeColor="text1"/>
        </w:rPr>
      </w:r>
      <w:r/>
    </w:p>
    <w:p>
      <w:pPr>
        <w:pStyle w:val="839"/>
        <w:spacing w:line="360" w:lineRule="auto"/>
        <w:rPr>
          <w:rFonts w:ascii="宋体" w:hAnsi="宋体"/>
          <w:b/>
          <w:bCs/>
          <w:color w:val="000000" w:themeColor="text1"/>
          <w:sz w:val="24"/>
          <w:szCs w:val="24"/>
        </w:rPr>
      </w:pPr>
      <w:r>
        <w:rPr>
          <w:rFonts w:ascii="宋体" w:hAnsi="宋体"/>
          <w:b/>
          <w:bCs/>
          <w:color w:val="000000" w:themeColor="text1"/>
          <w:szCs w:val="24"/>
        </w:rPr>
        <w:br w:type="page" w:clear="all"/>
      </w:r>
      <w:r>
        <w:rPr>
          <w:rFonts w:hint="eastAsia" w:ascii="宋体" w:hAnsi="宋体"/>
          <w:b/>
          <w:color w:val="000000" w:themeColor="text1"/>
          <w:sz w:val="24"/>
          <w:szCs w:val="24"/>
        </w:rPr>
        <w:t xml:space="preserve">格式</w:t>
      </w:r>
      <w:r>
        <w:rPr>
          <w:rFonts w:hint="eastAsia" w:ascii="宋体" w:hAnsi="宋体"/>
          <w:b/>
          <w:bCs/>
          <w:color w:val="000000" w:themeColor="text1"/>
          <w:sz w:val="24"/>
          <w:szCs w:val="24"/>
        </w:rPr>
        <w:t xml:space="preserve">1</w:t>
      </w:r>
      <w:r>
        <w:rPr>
          <w:rFonts w:ascii="宋体" w:hAnsi="宋体"/>
          <w:b/>
          <w:bCs/>
          <w:color w:val="000000" w:themeColor="text1"/>
          <w:sz w:val="24"/>
          <w:szCs w:val="24"/>
        </w:rPr>
        <w:t xml:space="preserve">6</w:t>
      </w:r>
      <w:r>
        <w:rPr>
          <w:rFonts w:hint="eastAsia" w:ascii="宋体" w:hAnsi="宋体"/>
          <w:b/>
          <w:bCs/>
          <w:color w:val="000000" w:themeColor="text1"/>
          <w:sz w:val="24"/>
          <w:szCs w:val="24"/>
        </w:rPr>
        <w:t xml:space="preserve">、开票信息</w:t>
      </w:r>
      <w:r>
        <w:rPr>
          <w:color w:val="000000" w:themeColor="text1"/>
        </w:rPr>
      </w:r>
      <w:r/>
    </w:p>
    <w:p>
      <w:pPr>
        <w:pStyle w:val="839"/>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r/>
    </w:p>
    <w:p>
      <w:pPr>
        <w:jc w:val="center"/>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开票信息</w:t>
      </w:r>
      <w:r>
        <w:rPr>
          <w:color w:val="000000" w:themeColor="text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88"/>
        <w:gridCol w:w="3990"/>
      </w:tblGrid>
      <w:tr>
        <w:trPr>
          <w:jc w:val="center"/>
        </w:trPr>
        <w:tc>
          <w:tcPr>
            <w:tcW w:w="2288" w:type="dxa"/>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供应商名称</w:t>
            </w:r>
            <w:r>
              <w:rPr>
                <w:color w:val="000000" w:themeColor="text1"/>
              </w:rPr>
            </w:r>
            <w:r/>
          </w:p>
        </w:tc>
        <w:tc>
          <w:tcPr>
            <w:tcW w:w="3990" w:type="dxa"/>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Pr>
        <w:tc>
          <w:tcPr>
            <w:tcW w:w="2288" w:type="dxa"/>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地址</w:t>
            </w:r>
            <w:r>
              <w:rPr>
                <w:color w:val="000000" w:themeColor="text1"/>
              </w:rPr>
            </w:r>
            <w:r/>
          </w:p>
        </w:tc>
        <w:tc>
          <w:tcPr>
            <w:tcW w:w="3990" w:type="dxa"/>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Pr>
        <w:tc>
          <w:tcPr>
            <w:tcW w:w="2288" w:type="dxa"/>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电话</w:t>
            </w:r>
            <w:r>
              <w:rPr>
                <w:color w:val="000000" w:themeColor="text1"/>
              </w:rPr>
            </w:r>
            <w:r/>
          </w:p>
        </w:tc>
        <w:tc>
          <w:tcPr>
            <w:tcW w:w="3990" w:type="dxa"/>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Pr>
        <w:tc>
          <w:tcPr>
            <w:tcW w:w="2288" w:type="dxa"/>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税号</w:t>
            </w:r>
            <w:r>
              <w:rPr>
                <w:color w:val="000000" w:themeColor="text1"/>
              </w:rPr>
            </w:r>
            <w:r/>
          </w:p>
        </w:tc>
        <w:tc>
          <w:tcPr>
            <w:tcW w:w="3990" w:type="dxa"/>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Pr>
        <w:tc>
          <w:tcPr>
            <w:tcW w:w="2288" w:type="dxa"/>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开户行</w:t>
            </w:r>
            <w:r>
              <w:rPr>
                <w:color w:val="000000" w:themeColor="text1"/>
              </w:rPr>
            </w:r>
            <w:r/>
          </w:p>
        </w:tc>
        <w:tc>
          <w:tcPr>
            <w:tcW w:w="3990" w:type="dxa"/>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jc w:val="center"/>
        </w:trPr>
        <w:tc>
          <w:tcPr>
            <w:tcW w:w="2288" w:type="dxa"/>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银行账号</w:t>
            </w:r>
            <w:r>
              <w:rPr>
                <w:color w:val="000000" w:themeColor="text1"/>
              </w:rPr>
            </w:r>
            <w:r/>
          </w:p>
        </w:tc>
        <w:tc>
          <w:tcPr>
            <w:tcW w:w="3990" w:type="dxa"/>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bl>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注：（1）供应商中标（成交）后应依照采购文件的规定缴纳采购代理服务费，代理机构依法开具相应发票。</w:t>
      </w:r>
      <w:r>
        <w:rPr>
          <w:color w:val="000000" w:themeColor="text1"/>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如供应商为增值税一般纳税人的，须按上表要求提供开票信息，并制作在投标（响应）文件中。中标（成交）后，代理机构将按所提供的开票信息就代理服务费开具增值税专用发票，否则，将直接开具增值税普通发票。</w:t>
      </w:r>
      <w:r>
        <w:rPr>
          <w:color w:val="000000" w:themeColor="text1"/>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3</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采购代理机构仅对开票信息内容填写完整的中标（成交）供应商开具增值税专用发票。供应商须对所提供材料信息的真实性、准确性和完整性负责，因材料信息内容的差错缺漏等而导致的后果，由供应商自行承担。</w:t>
      </w:r>
      <w:r>
        <w:rPr>
          <w:color w:val="000000" w:themeColor="text1"/>
        </w:rPr>
      </w:r>
      <w:r/>
    </w:p>
    <w:p>
      <w:pPr>
        <w:ind w:firstLine="480"/>
        <w:spacing w:line="360" w:lineRule="auto"/>
        <w:rPr>
          <w:rFonts w:ascii="宋体" w:hAnsi="宋体" w:cs="宋体"/>
          <w:color w:val="000000" w:themeColor="text1"/>
          <w:sz w:val="24"/>
          <w:szCs w:val="24"/>
        </w:rPr>
      </w:pP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4</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中标（成交）供应</w:t>
      </w:r>
      <w:r>
        <w:rPr>
          <w:rFonts w:hint="eastAsia" w:ascii="宋体" w:hAnsi="宋体" w:cs="宋体"/>
          <w:color w:val="000000" w:themeColor="text1"/>
          <w:sz w:val="24"/>
          <w:szCs w:val="24"/>
        </w:rPr>
        <w:t xml:space="preserve">商凭已</w:t>
      </w:r>
      <w:r>
        <w:rPr>
          <w:rFonts w:hint="eastAsia" w:ascii="宋体" w:hAnsi="宋体" w:cs="宋体"/>
          <w:color w:val="000000" w:themeColor="text1"/>
          <w:sz w:val="24"/>
          <w:szCs w:val="24"/>
        </w:rPr>
        <w:t xml:space="preserve">缴纳代理服务费的银行回单至代理机构领取合同。</w:t>
      </w:r>
      <w:r>
        <w:rPr>
          <w:color w:val="000000" w:themeColor="text1"/>
        </w:rPr>
      </w:r>
      <w:r/>
    </w:p>
    <w:p>
      <w:pPr>
        <w:pStyle w:val="843"/>
        <w:spacing w:line="360" w:lineRule="auto"/>
        <w:rPr>
          <w:rFonts w:hint="default" w:hAnsi="宋体" w:eastAsia="宋体"/>
          <w:b/>
          <w:bCs/>
          <w:color w:val="000000" w:themeColor="text1"/>
          <w:sz w:val="24"/>
          <w:szCs w:val="24"/>
        </w:rPr>
      </w:pPr>
      <w:r>
        <w:rPr>
          <w:rFonts w:hint="default" w:hAnsi="宋体" w:eastAsia="宋体"/>
          <w:b/>
          <w:bCs/>
          <w:color w:val="000000" w:themeColor="text1"/>
          <w:sz w:val="24"/>
          <w:szCs w:val="24"/>
          <w:lang w:eastAsia="zh-CN"/>
        </w:rPr>
      </w:r>
      <w:r>
        <w:rPr>
          <w:color w:val="000000" w:themeColor="text1"/>
        </w:rPr>
      </w:r>
      <w:r/>
    </w:p>
    <w:p>
      <w:pPr>
        <w:pStyle w:val="1119"/>
        <w:ind w:firstLine="0"/>
        <w:jc w:val="center"/>
        <w:spacing w:line="520" w:lineRule="exact"/>
        <w:rPr>
          <w:rFonts w:cs="宋体"/>
          <w:b/>
          <w:bCs/>
          <w:color w:val="000000" w:themeColor="text1"/>
          <w:sz w:val="32"/>
          <w:szCs w:val="32"/>
        </w:rPr>
      </w:pPr>
      <w:r>
        <w:rPr>
          <w:color w:val="000000" w:themeColor="text1"/>
        </w:rPr>
        <w:br w:type="page" w:clear="all"/>
      </w:r>
      <w:r>
        <w:rPr>
          <w:rFonts w:hint="eastAsia" w:cs="宋体"/>
          <w:b/>
          <w:bCs/>
          <w:color w:val="000000" w:themeColor="text1"/>
          <w:sz w:val="32"/>
          <w:szCs w:val="32"/>
        </w:rPr>
        <w:t xml:space="preserve">第四章  招标书</w:t>
      </w:r>
      <w:r>
        <w:rPr>
          <w:color w:val="000000" w:themeColor="text1"/>
        </w:rPr>
      </w:r>
      <w:r/>
    </w:p>
    <w:p>
      <w:pPr>
        <w:ind w:firstLine="420"/>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苏州</w:t>
      </w:r>
      <w:r>
        <w:rPr>
          <w:rFonts w:hint="eastAsia" w:ascii="宋体" w:hAnsi="宋体"/>
          <w:color w:val="000000" w:themeColor="text1"/>
          <w:sz w:val="24"/>
          <w:szCs w:val="24"/>
        </w:rPr>
        <w:t xml:space="preserve">久诺招</w:t>
      </w:r>
      <w:r>
        <w:rPr>
          <w:rFonts w:hint="eastAsia" w:ascii="宋体" w:hAnsi="宋体"/>
          <w:color w:val="000000" w:themeColor="text1"/>
          <w:sz w:val="24"/>
          <w:szCs w:val="24"/>
        </w:rPr>
        <w:t xml:space="preserve">投标咨询服务有限公司受苏州高新区（虎丘区）城市管理局（综合行政执法局）的委托，就其苏州高新区城市照明三</w:t>
      </w:r>
      <w:r>
        <w:rPr>
          <w:rFonts w:hint="eastAsia" w:ascii="宋体" w:hAnsi="宋体"/>
          <w:color w:val="000000" w:themeColor="text1"/>
          <w:sz w:val="24"/>
          <w:szCs w:val="24"/>
        </w:rPr>
        <w:t xml:space="preserve">遥设备</w:t>
      </w:r>
      <w:r>
        <w:rPr>
          <w:rFonts w:hint="eastAsia" w:ascii="宋体" w:hAnsi="宋体"/>
          <w:color w:val="000000" w:themeColor="text1"/>
          <w:sz w:val="24"/>
          <w:szCs w:val="24"/>
        </w:rPr>
        <w:t xml:space="preserve">通讯模组升级更新项目进行国内公开招标, 欢迎有资格的供应商前来参加投标。</w:t>
      </w:r>
      <w:r>
        <w:rPr>
          <w:color w:val="000000" w:themeColor="text1"/>
        </w:rPr>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一、招标编号：JSZC-320505-SZJN-G2025-001</w:t>
      </w:r>
      <w:r>
        <w:rPr>
          <w:rFonts w:ascii="宋体" w:hAnsi="宋体"/>
          <w:color w:val="000000" w:themeColor="text1"/>
          <w:sz w:val="24"/>
          <w:szCs w:val="24"/>
        </w:rPr>
        <w:t xml:space="preserve">3</w:t>
      </w:r>
      <w:r>
        <w:rPr>
          <w:color w:val="000000" w:themeColor="text1"/>
        </w:rPr>
      </w:r>
      <w:r/>
    </w:p>
    <w:p>
      <w:pPr>
        <w:spacing w:line="360" w:lineRule="auto"/>
        <w:rPr>
          <w:rFonts w:ascii="宋体" w:hAnsi="宋体"/>
          <w:color w:val="000000" w:themeColor="text1"/>
          <w:sz w:val="24"/>
          <w:szCs w:val="24"/>
        </w:rPr>
      </w:pPr>
      <w:r>
        <w:rPr>
          <w:color w:val="000000" w:themeColor="text1"/>
        </w:rPr>
      </w:r>
      <w:bookmarkStart w:id="30" w:name="公开招标"/>
      <w:r>
        <w:rPr>
          <w:rFonts w:hint="eastAsia" w:ascii="宋体" w:hAnsi="宋体"/>
          <w:color w:val="000000" w:themeColor="text1"/>
          <w:sz w:val="24"/>
          <w:szCs w:val="24"/>
        </w:rPr>
        <w:t xml:space="preserve">二</w:t>
      </w:r>
      <w:r>
        <w:rPr>
          <w:rFonts w:hint="eastAsia" w:ascii="宋体" w:hAnsi="宋体"/>
          <w:bCs/>
          <w:color w:val="000000" w:themeColor="text1"/>
          <w:sz w:val="24"/>
          <w:szCs w:val="24"/>
        </w:rPr>
        <w:t xml:space="preserve">、</w:t>
      </w:r>
      <w:r>
        <w:rPr>
          <w:rFonts w:hint="eastAsia" w:ascii="宋体" w:hAnsi="宋体"/>
          <w:color w:val="000000" w:themeColor="text1"/>
          <w:sz w:val="24"/>
          <w:szCs w:val="24"/>
        </w:rPr>
        <w:t xml:space="preserve">采购方式：公开招标</w:t>
      </w:r>
      <w:bookmarkEnd w:id="30"/>
      <w:r>
        <w:rPr>
          <w:color w:val="000000" w:themeColor="text1"/>
        </w:rPr>
      </w:r>
      <w:r/>
    </w:p>
    <w:p>
      <w:pPr>
        <w:spacing w:line="360" w:lineRule="auto"/>
        <w:rPr>
          <w:rFonts w:ascii="宋体" w:hAnsi="宋体"/>
          <w:bCs/>
          <w:color w:val="000000" w:themeColor="text1"/>
          <w:sz w:val="24"/>
          <w:szCs w:val="24"/>
        </w:rPr>
      </w:pPr>
      <w:r>
        <w:rPr>
          <w:rFonts w:hint="eastAsia" w:ascii="宋体" w:hAnsi="宋体"/>
          <w:b/>
          <w:color w:val="000000" w:themeColor="text1"/>
          <w:sz w:val="24"/>
          <w:szCs w:val="24"/>
        </w:rPr>
        <w:t xml:space="preserve">三</w:t>
      </w:r>
      <w:r>
        <w:rPr>
          <w:rFonts w:hint="eastAsia" w:ascii="宋体" w:hAnsi="宋体"/>
          <w:bCs/>
          <w:color w:val="000000" w:themeColor="text1"/>
          <w:sz w:val="24"/>
          <w:szCs w:val="24"/>
        </w:rPr>
        <w:t xml:space="preserve">、</w:t>
      </w:r>
      <w:r>
        <w:rPr>
          <w:rFonts w:hint="eastAsia" w:ascii="宋体" w:hAnsi="宋体"/>
          <w:bCs/>
          <w:color w:val="000000" w:themeColor="text1"/>
          <w:sz w:val="24"/>
          <w:szCs w:val="24"/>
          <w:lang w:val="zh-CN"/>
        </w:rPr>
        <w:t xml:space="preserve">采购项目名称：苏州高新区城市照明三</w:t>
      </w:r>
      <w:r>
        <w:rPr>
          <w:rFonts w:hint="eastAsia" w:ascii="宋体" w:hAnsi="宋体"/>
          <w:bCs/>
          <w:color w:val="000000" w:themeColor="text1"/>
          <w:sz w:val="24"/>
          <w:szCs w:val="24"/>
          <w:lang w:val="zh-CN"/>
        </w:rPr>
        <w:t xml:space="preserve">遥设备</w:t>
      </w:r>
      <w:r>
        <w:rPr>
          <w:rFonts w:hint="eastAsia" w:ascii="宋体" w:hAnsi="宋体"/>
          <w:bCs/>
          <w:color w:val="000000" w:themeColor="text1"/>
          <w:sz w:val="24"/>
          <w:szCs w:val="24"/>
          <w:lang w:val="zh-CN"/>
        </w:rPr>
        <w:t xml:space="preserve">通讯模组升级更新</w:t>
      </w:r>
      <w:r>
        <w:rPr>
          <w:color w:val="000000" w:themeColor="text1"/>
        </w:rPr>
      </w:r>
      <w:r/>
    </w:p>
    <w:p>
      <w:pPr>
        <w:spacing w:line="360" w:lineRule="auto"/>
        <w:rPr>
          <w:rFonts w:ascii="宋体" w:hAnsi="宋体" w:cs="宋体"/>
          <w:bCs/>
          <w:color w:val="000000" w:themeColor="text1"/>
          <w:sz w:val="24"/>
          <w:szCs w:val="24"/>
        </w:rPr>
      </w:pPr>
      <w:r>
        <w:rPr>
          <w:rFonts w:hint="eastAsia" w:ascii="宋体" w:hAnsi="宋体"/>
          <w:bCs/>
          <w:color w:val="000000" w:themeColor="text1"/>
          <w:sz w:val="24"/>
          <w:szCs w:val="24"/>
        </w:rPr>
        <w:t xml:space="preserve">四、</w:t>
      </w:r>
      <w:r>
        <w:rPr>
          <w:rFonts w:hint="eastAsia" w:ascii="宋体" w:hAnsi="宋体" w:cs="宋体"/>
          <w:color w:val="000000" w:themeColor="text1"/>
          <w:sz w:val="24"/>
          <w:szCs w:val="24"/>
        </w:rPr>
        <w:t xml:space="preserve">总预算金额：人民币壹佰伍拾万元整（￥</w:t>
      </w: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500000.00）</w:t>
      </w:r>
      <w:r>
        <w:rPr>
          <w:color w:val="000000" w:themeColor="text1"/>
        </w:rPr>
      </w:r>
      <w:r/>
    </w:p>
    <w:p>
      <w:pPr>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五、采购内容：</w:t>
      </w:r>
      <w:r>
        <w:rPr>
          <w:color w:val="000000" w:themeColor="text1"/>
        </w:rPr>
      </w:r>
      <w:r/>
    </w:p>
    <w:p>
      <w:pPr>
        <w:ind w:firstLine="480"/>
        <w:jc w:val="left"/>
        <w:spacing w:line="360" w:lineRule="auto"/>
        <w:widowControl/>
        <w:rPr>
          <w:rFonts w:ascii="宋体" w:hAnsi="宋体" w:cs="宋体"/>
          <w:color w:val="000000" w:themeColor="text1"/>
          <w:sz w:val="24"/>
          <w:szCs w:val="24"/>
        </w:rPr>
      </w:pPr>
      <w:r>
        <w:rPr>
          <w:rFonts w:hint="eastAsia" w:ascii="宋体" w:hAnsi="宋体"/>
          <w:color w:val="000000" w:themeColor="text1"/>
          <w:sz w:val="24"/>
          <w:szCs w:val="24"/>
        </w:rPr>
        <w:t xml:space="preserve">（一）项目概况</w:t>
      </w:r>
      <w:r>
        <w:rPr>
          <w:color w:val="000000" w:themeColor="text1"/>
        </w:rPr>
      </w:r>
      <w:r/>
    </w:p>
    <w:p>
      <w:pPr>
        <w:ind w:firstLine="480"/>
        <w:spacing w:line="360" w:lineRule="auto"/>
        <w:rPr>
          <w:rFonts w:ascii="宋体" w:hAnsi="宋体" w:cs="宋体"/>
          <w:color w:val="000000" w:themeColor="text1"/>
          <w:sz w:val="24"/>
          <w:szCs w:val="24"/>
          <w:shd w:val="clear" w:color="auto" w:fill="ffffff"/>
        </w:rPr>
      </w:pPr>
      <w:r>
        <w:rPr>
          <w:rFonts w:hint="eastAsia" w:ascii="宋体" w:hAnsi="宋体" w:cs="宋体"/>
          <w:color w:val="000000" w:themeColor="text1"/>
          <w:sz w:val="24"/>
          <w:szCs w:val="24"/>
          <w:shd w:val="clear" w:color="auto" w:fill="ffffff"/>
        </w:rPr>
        <w:t xml:space="preserve">随着城市建设的飞速发展，装灯数量、线路长度、覆盖范围都有了大幅飞跃，城市照明维护工作量加大，管理的难度越来越大，运营成本也越来越高。已建成的系统间缺少联动，重点地区无法实现精细化管理控制，同时由于苏州新区城市照明控制系统建成时间较早，部分终端因时间问题，在性能方面不能达到现在管理的要求，需要进行更换。特别是2G网络已经进入退网流程，因此，为了保证照明监控业务的正常开展，迫切需要对现存照明控制终端的通信模块进行升级改造。</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（二）</w:t>
      </w:r>
      <w:r>
        <w:rPr>
          <w:rFonts w:hint="eastAsia" w:ascii="宋体" w:hAnsi="宋体" w:cs="宋体"/>
          <w:color w:val="000000" w:themeColor="text1"/>
          <w:sz w:val="24"/>
          <w:szCs w:val="24"/>
        </w:rPr>
        <w:t xml:space="preserve">合同</w:t>
      </w:r>
      <w:r>
        <w:rPr>
          <w:rFonts w:hint="eastAsia" w:ascii="宋体" w:hAnsi="宋体" w:cs="宋体"/>
          <w:color w:val="000000" w:themeColor="text1"/>
          <w:sz w:val="24"/>
          <w:szCs w:val="24"/>
        </w:rPr>
        <w:t xml:space="preserve">履行</w:t>
      </w:r>
      <w:r>
        <w:rPr>
          <w:rFonts w:hint="eastAsia" w:ascii="宋体" w:hAnsi="宋体" w:cs="宋体"/>
          <w:color w:val="000000" w:themeColor="text1"/>
          <w:sz w:val="24"/>
          <w:szCs w:val="24"/>
        </w:rPr>
        <w:t xml:space="preserve">期限</w:t>
      </w:r>
      <w:r>
        <w:rPr>
          <w:color w:val="000000" w:themeColor="text1"/>
        </w:rPr>
      </w:r>
      <w:r/>
    </w:p>
    <w:p>
      <w:pPr>
        <w:ind w:firstLine="480"/>
        <w:spacing w:line="360" w:lineRule="auto"/>
        <w:rPr>
          <w:rFonts w:ascii="宋体" w:hAnsi="宋体" w:cs="宋体"/>
          <w:color w:val="000000" w:themeColor="text1"/>
          <w:sz w:val="24"/>
          <w:szCs w:val="24"/>
          <w:shd w:val="clear" w:color="auto" w:fill="ffffff"/>
        </w:rPr>
      </w:pPr>
      <w:r>
        <w:rPr>
          <w:rFonts w:hint="eastAsia" w:ascii="宋体" w:hAnsi="宋体" w:cs="宋体"/>
          <w:color w:val="000000" w:themeColor="text1"/>
          <w:sz w:val="24"/>
          <w:szCs w:val="24"/>
        </w:rPr>
        <w:t xml:space="preserve">合同签订后90日历日内供货并完成硬件设备交付，交付后安装调试</w:t>
      </w:r>
      <w:r>
        <w:rPr>
          <w:rFonts w:hint="eastAsia" w:ascii="宋体" w:hAnsi="宋体" w:cs="宋体"/>
          <w:color w:val="000000" w:themeColor="text1"/>
          <w:sz w:val="24"/>
          <w:szCs w:val="24"/>
        </w:rPr>
        <w:t xml:space="preserve">试</w:t>
      </w:r>
      <w:r>
        <w:rPr>
          <w:rFonts w:hint="eastAsia" w:ascii="宋体" w:hAnsi="宋体" w:cs="宋体"/>
          <w:color w:val="000000" w:themeColor="text1"/>
          <w:sz w:val="24"/>
          <w:szCs w:val="24"/>
        </w:rPr>
        <w:t xml:space="preserve">运行20日历日后完成验收。</w:t>
      </w:r>
      <w:r>
        <w:rPr>
          <w:color w:val="000000" w:themeColor="text1"/>
        </w:rPr>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（三）保质期：</w:t>
      </w:r>
      <w:r>
        <w:rPr>
          <w:color w:val="000000" w:themeColor="text1"/>
        </w:rPr>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lang w:val="zh-CN"/>
        </w:rPr>
        <w:t xml:space="preserve">质保要求：整体项目提供</w:t>
      </w:r>
      <w:r>
        <w:rPr>
          <w:rFonts w:hint="eastAsia" w:ascii="宋体" w:hAnsi="宋体"/>
          <w:color w:val="000000" w:themeColor="text1"/>
          <w:sz w:val="24"/>
          <w:szCs w:val="24"/>
        </w:rPr>
        <w:t xml:space="preserve">2</w:t>
      </w:r>
      <w:r>
        <w:rPr>
          <w:rFonts w:hint="eastAsia" w:ascii="宋体" w:hAnsi="宋体"/>
          <w:color w:val="000000" w:themeColor="text1"/>
          <w:sz w:val="24"/>
          <w:szCs w:val="24"/>
          <w:lang w:val="zh-CN"/>
        </w:rPr>
        <w:t xml:space="preserve">年的免费质保期，</w:t>
      </w:r>
      <w:r>
        <w:rPr>
          <w:rFonts w:hint="eastAsia" w:ascii="宋体" w:hAnsi="宋体"/>
          <w:color w:val="000000" w:themeColor="text1"/>
          <w:sz w:val="24"/>
          <w:szCs w:val="24"/>
          <w:lang w:val="zh-CN"/>
        </w:rPr>
        <w:t xml:space="preserve">自整体</w:t>
      </w:r>
      <w:r>
        <w:rPr>
          <w:rFonts w:hint="eastAsia" w:ascii="宋体" w:hAnsi="宋体"/>
          <w:color w:val="000000" w:themeColor="text1"/>
          <w:sz w:val="24"/>
          <w:szCs w:val="24"/>
          <w:lang w:val="zh-CN"/>
        </w:rPr>
        <w:t xml:space="preserve">项目验收合格之日起计算。</w:t>
      </w:r>
      <w:r>
        <w:rPr>
          <w:color w:val="000000" w:themeColor="text1"/>
        </w:rPr>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lang w:val="zh-CN"/>
        </w:rPr>
        <w:t xml:space="preserve">售后服务要求：接甲方报修后，乙方应在1小时内响应，4小时内到达现场，48小时内完成维修要求。如不能解决问题，应免费用同样品牌、规格或更高的部件更换到位。</w:t>
      </w:r>
      <w:r>
        <w:rPr>
          <w:color w:val="000000" w:themeColor="text1"/>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（四）采购清单如下：</w:t>
      </w:r>
      <w:r>
        <w:rPr>
          <w:color w:val="000000" w:themeColor="text1"/>
        </w:rPr>
      </w:r>
      <w:r/>
    </w:p>
    <w:tbl>
      <w:tblPr>
        <w:tblW w:w="5000" w:type="pct"/>
        <w:tblLook w:val="04A0" w:firstRow="1" w:lastRow="0" w:firstColumn="1" w:lastColumn="0" w:noHBand="0" w:noVBand="1"/>
      </w:tblPr>
      <w:tblGrid>
        <w:gridCol w:w="621"/>
        <w:gridCol w:w="2011"/>
        <w:gridCol w:w="6008"/>
        <w:gridCol w:w="618"/>
        <w:gridCol w:w="936"/>
      </w:tblGrid>
      <w:tr>
        <w:trPr>
          <w:trHeight w:val="750"/>
        </w:trPr>
        <w:tc>
          <w:tcPr>
            <w:tcBorders>
              <w:top w:val="single" w:color="auto" w:sz="4" w:space="0"/>
              <w:left w:val="single" w:color="auto" w:sz="4" w:space="0"/>
              <w:bottom w:val="single" w:color="auto" w:sz="4" w:space="0"/>
              <w:right w:val="single" w:color="auto" w:sz="4" w:space="0"/>
            </w:tcBorders>
            <w:tcW w:w="304" w:type="pct"/>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序号</w:t>
            </w:r>
            <w:r>
              <w:rPr>
                <w:color w:val="000000" w:themeColor="text1"/>
              </w:rPr>
            </w:r>
            <w:r/>
          </w:p>
        </w:tc>
        <w:tc>
          <w:tcPr>
            <w:tcBorders>
              <w:top w:val="single" w:color="auto" w:sz="4" w:space="0"/>
              <w:left w:val="none" w:color="000000" w:sz="4" w:space="0"/>
              <w:bottom w:val="single" w:color="auto" w:sz="4" w:space="0"/>
              <w:right w:val="single" w:color="auto" w:sz="4" w:space="0"/>
            </w:tcBorders>
            <w:tcW w:w="986" w:type="pct"/>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设备/系统</w:t>
            </w:r>
            <w:r>
              <w:rPr>
                <w:color w:val="000000" w:themeColor="text1"/>
              </w:rPr>
            </w:r>
            <w:r/>
          </w:p>
        </w:tc>
        <w:tc>
          <w:tcPr>
            <w:tcBorders>
              <w:top w:val="single" w:color="auto" w:sz="4" w:space="0"/>
              <w:left w:val="none" w:color="000000" w:sz="4" w:space="0"/>
              <w:bottom w:val="single" w:color="auto" w:sz="4" w:space="0"/>
              <w:right w:val="single" w:color="auto" w:sz="4" w:space="0"/>
            </w:tcBorders>
            <w:tcW w:w="2946" w:type="pct"/>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技术指标和运行性能的详细描述</w:t>
            </w:r>
            <w:r>
              <w:rPr>
                <w:color w:val="000000" w:themeColor="text1"/>
              </w:rPr>
            </w:r>
            <w:r/>
          </w:p>
        </w:tc>
        <w:tc>
          <w:tcPr>
            <w:tcBorders>
              <w:top w:val="single" w:color="auto" w:sz="4" w:space="0"/>
              <w:left w:val="none" w:color="000000" w:sz="4" w:space="0"/>
              <w:bottom w:val="single" w:color="auto" w:sz="4" w:space="0"/>
              <w:right w:val="single" w:color="auto" w:sz="4" w:space="0"/>
            </w:tcBorders>
            <w:tcW w:w="303" w:type="pct"/>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单位</w:t>
            </w:r>
            <w:r>
              <w:rPr>
                <w:color w:val="000000" w:themeColor="text1"/>
              </w:rPr>
            </w:r>
            <w:r/>
          </w:p>
        </w:tc>
        <w:tc>
          <w:tcPr>
            <w:tcBorders>
              <w:top w:val="single" w:color="auto" w:sz="4" w:space="0"/>
              <w:left w:val="none" w:color="000000" w:sz="4" w:space="0"/>
              <w:bottom w:val="single" w:color="auto" w:sz="4" w:space="0"/>
              <w:right w:val="single" w:color="auto" w:sz="4" w:space="0"/>
            </w:tcBorders>
            <w:tcW w:w="459" w:type="pct"/>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数量</w:t>
            </w:r>
            <w:r>
              <w:rPr>
                <w:color w:val="000000" w:themeColor="text1"/>
              </w:rPr>
            </w:r>
            <w:r/>
          </w:p>
        </w:tc>
      </w:tr>
      <w:tr>
        <w:trPr>
          <w:trHeight w:val="427"/>
        </w:trPr>
        <w:tc>
          <w:tcPr>
            <w:tcBorders>
              <w:top w:val="none" w:color="000000" w:sz="4" w:space="0"/>
              <w:left w:val="single" w:color="auto" w:sz="4" w:space="0"/>
              <w:bottom w:val="single" w:color="auto" w:sz="4" w:space="0"/>
              <w:right w:val="single" w:color="auto" w:sz="4" w:space="0"/>
            </w:tcBorders>
            <w:tcW w:w="304" w:type="pct"/>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color w:val="000000" w:themeColor="text1"/>
              </w:rPr>
            </w:r>
            <w:r/>
          </w:p>
        </w:tc>
        <w:tc>
          <w:tcPr>
            <w:tcBorders>
              <w:top w:val="none" w:color="000000" w:sz="4" w:space="0"/>
              <w:left w:val="none" w:color="000000" w:sz="4" w:space="0"/>
              <w:bottom w:val="single" w:color="auto" w:sz="4" w:space="0"/>
              <w:right w:val="single" w:color="auto" w:sz="4" w:space="0"/>
            </w:tcBorders>
            <w:tcW w:w="986"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箱式三遥终端4G通信模块（1）</w:t>
            </w:r>
            <w:r>
              <w:rPr>
                <w:color w:val="000000" w:themeColor="text1"/>
              </w:rPr>
            </w:r>
            <w:r/>
          </w:p>
        </w:tc>
        <w:tc>
          <w:tcPr>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4G全网通通讯模块。1、支持双串口模式，适配WJ3005型照明三遥终端。</w:t>
            </w:r>
            <w:r>
              <w:rPr>
                <w:rFonts w:hint="eastAsia" w:ascii="宋体" w:hAnsi="宋体" w:cs="宋体"/>
                <w:color w:val="000000" w:themeColor="text1"/>
                <w:sz w:val="24"/>
                <w:szCs w:val="24"/>
              </w:rPr>
              <w:br/>
              <w:t xml:space="preserve">2、直流 5~15V（±0.5V）供电；静态功耗小于 1W，射频模块发射信号瞬时电流达 3A（3.3V 供电）。</w:t>
            </w:r>
            <w:r>
              <w:rPr>
                <w:rFonts w:hint="eastAsia" w:ascii="宋体" w:hAnsi="宋体" w:cs="宋体"/>
                <w:color w:val="000000" w:themeColor="text1"/>
                <w:sz w:val="24"/>
                <w:szCs w:val="24"/>
              </w:rPr>
              <w:br/>
              <w:t xml:space="preserve">3、符合 ISO7816-3IC卡标准；支持4G Standard SIM卡或物联网卡。</w:t>
            </w:r>
            <w:r>
              <w:rPr>
                <w:rFonts w:hint="eastAsia" w:ascii="宋体" w:hAnsi="宋体" w:cs="宋体"/>
                <w:color w:val="000000" w:themeColor="text1"/>
                <w:sz w:val="24"/>
                <w:szCs w:val="24"/>
              </w:rPr>
              <w:br/>
            </w:r>
            <w:r>
              <w:rPr>
                <w:rFonts w:hint="eastAsia" w:ascii="宋体" w:hAnsi="宋体" w:cs="宋体"/>
                <w:color w:val="000000" w:themeColor="text1"/>
                <w:sz w:val="24"/>
                <w:szCs w:val="24"/>
              </w:rPr>
              <w:t xml:space="preserve">4、设备安装，包括终端硬件程序升级</w:t>
            </w:r>
            <w:r>
              <w:rPr>
                <w:color w:val="000000" w:themeColor="text1"/>
              </w:rPr>
            </w:r>
            <w:r/>
          </w:p>
        </w:tc>
        <w:tc>
          <w:tcPr>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rPr>
                <w:color w:val="000000" w:themeColor="text1"/>
              </w:rPr>
            </w:r>
            <w:r/>
          </w:p>
        </w:tc>
        <w:tc>
          <w:tcPr>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912</w:t>
            </w:r>
            <w:r>
              <w:rPr>
                <w:color w:val="000000" w:themeColor="text1"/>
              </w:rPr>
            </w:r>
            <w:r/>
          </w:p>
        </w:tc>
      </w:tr>
      <w:tr>
        <w:trPr>
          <w:trHeight w:val="1350"/>
        </w:trPr>
        <w:tc>
          <w:tcPr>
            <w:tcBorders>
              <w:top w:val="none" w:color="000000" w:sz="4" w:space="0"/>
              <w:left w:val="single" w:color="auto" w:sz="4" w:space="0"/>
              <w:bottom w:val="single" w:color="auto" w:sz="4" w:space="0"/>
              <w:right w:val="single" w:color="auto" w:sz="4" w:space="0"/>
            </w:tcBorders>
            <w:tcW w:w="304" w:type="pct"/>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color w:val="000000" w:themeColor="text1"/>
              </w:rPr>
            </w:r>
            <w:r/>
          </w:p>
        </w:tc>
        <w:tc>
          <w:tcPr>
            <w:tcBorders>
              <w:top w:val="none" w:color="000000" w:sz="4" w:space="0"/>
              <w:left w:val="none" w:color="000000" w:sz="4" w:space="0"/>
              <w:bottom w:val="single" w:color="auto" w:sz="4" w:space="0"/>
              <w:right w:val="single" w:color="auto" w:sz="4" w:space="0"/>
            </w:tcBorders>
            <w:tcW w:w="986"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箱式三遥终端4G通信模块（2）</w:t>
            </w:r>
            <w:r>
              <w:rPr>
                <w:color w:val="000000" w:themeColor="text1"/>
              </w:rPr>
            </w:r>
            <w:r/>
          </w:p>
        </w:tc>
        <w:tc>
          <w:tcPr>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适配WJ3006型照明三遥终端。1、通信能力：一路RS485,4G通信。</w:t>
            </w:r>
            <w:r>
              <w:rPr>
                <w:rFonts w:hint="eastAsia" w:ascii="宋体" w:hAnsi="宋体" w:cs="宋体"/>
                <w:color w:val="000000" w:themeColor="text1"/>
                <w:sz w:val="24"/>
                <w:szCs w:val="24"/>
              </w:rPr>
              <w:br/>
              <w:t xml:space="preserve">2、内置4GPRS/CDMA双串口模块，通信地址：1～9999可设置。</w:t>
            </w:r>
            <w:r>
              <w:rPr>
                <w:rFonts w:hint="eastAsia" w:ascii="宋体" w:hAnsi="宋体" w:cs="宋体"/>
                <w:color w:val="000000" w:themeColor="text1"/>
                <w:sz w:val="24"/>
                <w:szCs w:val="24"/>
              </w:rPr>
              <w:br/>
              <w:t xml:space="preserve">3、符合 ISO7816-3IC卡标准；支持4G Standard SIM卡或物联网卡。</w:t>
            </w:r>
            <w:r>
              <w:rPr>
                <w:rFonts w:hint="eastAsia" w:ascii="宋体" w:hAnsi="宋体" w:cs="宋体"/>
                <w:color w:val="000000" w:themeColor="text1"/>
                <w:sz w:val="24"/>
                <w:szCs w:val="24"/>
              </w:rPr>
              <w:br/>
              <w:t xml:space="preserve">4、设备安装，包括终端硬件程序升级</w:t>
            </w:r>
            <w:r>
              <w:rPr>
                <w:color w:val="000000" w:themeColor="text1"/>
              </w:rPr>
            </w:r>
            <w:r/>
          </w:p>
        </w:tc>
        <w:tc>
          <w:tcPr>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rPr>
                <w:color w:val="000000" w:themeColor="text1"/>
              </w:rPr>
            </w:r>
            <w:r/>
          </w:p>
        </w:tc>
        <w:tc>
          <w:tcPr>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641</w:t>
            </w:r>
            <w:r>
              <w:rPr>
                <w:color w:val="000000" w:themeColor="text1"/>
              </w:rPr>
            </w:r>
            <w:r/>
          </w:p>
        </w:tc>
      </w:tr>
      <w:tr>
        <w:trPr>
          <w:trHeight w:val="1600"/>
        </w:trPr>
        <w:tc>
          <w:tcPr>
            <w:tcBorders>
              <w:top w:val="none" w:color="000000" w:sz="4" w:space="0"/>
              <w:left w:val="single" w:color="auto" w:sz="4" w:space="0"/>
              <w:bottom w:val="single" w:color="auto" w:sz="4" w:space="0"/>
              <w:right w:val="single" w:color="auto" w:sz="4" w:space="0"/>
            </w:tcBorders>
            <w:tcW w:w="304" w:type="pct"/>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color w:val="000000" w:themeColor="text1"/>
              </w:rPr>
            </w:r>
            <w:r/>
          </w:p>
        </w:tc>
        <w:tc>
          <w:tcPr>
            <w:tcBorders>
              <w:top w:val="none" w:color="000000" w:sz="4" w:space="0"/>
              <w:left w:val="none" w:color="000000" w:sz="4" w:space="0"/>
              <w:bottom w:val="single" w:color="auto" w:sz="4" w:space="0"/>
              <w:right w:val="single" w:color="auto" w:sz="4" w:space="0"/>
            </w:tcBorders>
            <w:tcW w:w="986"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表计式三</w:t>
            </w:r>
            <w:r>
              <w:rPr>
                <w:rFonts w:hint="eastAsia" w:ascii="宋体" w:hAnsi="宋体" w:cs="宋体"/>
                <w:color w:val="000000" w:themeColor="text1"/>
                <w:sz w:val="24"/>
                <w:szCs w:val="24"/>
              </w:rPr>
              <w:t xml:space="preserve">遥终端4G通信模块</w:t>
            </w:r>
            <w:r>
              <w:rPr>
                <w:color w:val="000000" w:themeColor="text1"/>
              </w:rPr>
            </w:r>
            <w:r/>
          </w:p>
        </w:tc>
        <w:tc>
          <w:tcPr>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TX402F型4G全网通通讯模块：适配WJ3005</w:t>
            </w:r>
            <w:r>
              <w:rPr>
                <w:rFonts w:hint="eastAsia" w:ascii="宋体" w:hAnsi="宋体" w:cs="宋体"/>
                <w:color w:val="000000" w:themeColor="text1"/>
                <w:sz w:val="24"/>
                <w:szCs w:val="24"/>
              </w:rPr>
              <w:t xml:space="preserve">表计式照明</w:t>
            </w:r>
            <w:r>
              <w:rPr>
                <w:rFonts w:hint="eastAsia" w:ascii="宋体" w:hAnsi="宋体" w:cs="宋体"/>
                <w:color w:val="000000" w:themeColor="text1"/>
                <w:sz w:val="24"/>
                <w:szCs w:val="24"/>
              </w:rPr>
              <w:t xml:space="preserve">三遥终端。1、通信能力：一路RS485,4G通信。</w:t>
            </w:r>
            <w:r>
              <w:rPr>
                <w:rFonts w:hint="eastAsia" w:ascii="宋体" w:hAnsi="宋体" w:cs="宋体"/>
                <w:color w:val="000000" w:themeColor="text1"/>
                <w:sz w:val="24"/>
                <w:szCs w:val="24"/>
              </w:rPr>
              <w:br/>
              <w:t xml:space="preserve">2、内置4GPRS/CDMA双串口模块，通信地址：1～9999可设置。</w:t>
            </w:r>
            <w:r>
              <w:rPr>
                <w:rFonts w:hint="eastAsia" w:ascii="宋体" w:hAnsi="宋体" w:cs="宋体"/>
                <w:color w:val="000000" w:themeColor="text1"/>
                <w:sz w:val="24"/>
                <w:szCs w:val="24"/>
              </w:rPr>
              <w:br/>
              <w:t xml:space="preserve">3、符合 ISO7816-3IC卡标准；支持4G Standard SIM卡或物联网卡。</w:t>
            </w:r>
            <w:r>
              <w:rPr>
                <w:rFonts w:hint="eastAsia" w:ascii="宋体" w:hAnsi="宋体" w:cs="宋体"/>
                <w:color w:val="000000" w:themeColor="text1"/>
                <w:sz w:val="24"/>
                <w:szCs w:val="24"/>
              </w:rPr>
              <w:br/>
              <w:t xml:space="preserve">4、设备安装，包括终端硬件程序升级</w:t>
            </w:r>
            <w:r>
              <w:rPr>
                <w:color w:val="000000" w:themeColor="text1"/>
              </w:rPr>
            </w:r>
            <w:r/>
          </w:p>
        </w:tc>
        <w:tc>
          <w:tcPr>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rPr>
                <w:color w:val="000000" w:themeColor="text1"/>
              </w:rPr>
            </w:r>
            <w:r/>
          </w:p>
        </w:tc>
        <w:tc>
          <w:tcPr>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16</w:t>
            </w:r>
            <w:r>
              <w:rPr>
                <w:color w:val="000000" w:themeColor="text1"/>
              </w:rPr>
            </w:r>
            <w:r/>
          </w:p>
        </w:tc>
      </w:tr>
      <w:tr>
        <w:trPr>
          <w:trHeight w:val="1090"/>
        </w:trPr>
        <w:tc>
          <w:tcPr>
            <w:tcBorders>
              <w:top w:val="none" w:color="000000" w:sz="4" w:space="0"/>
              <w:left w:val="single" w:color="auto" w:sz="4" w:space="0"/>
              <w:bottom w:val="single" w:color="auto" w:sz="4" w:space="0"/>
              <w:right w:val="single" w:color="auto" w:sz="4" w:space="0"/>
            </w:tcBorders>
            <w:tcW w:w="304" w:type="pct"/>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4</w:t>
            </w:r>
            <w:r>
              <w:rPr>
                <w:color w:val="000000" w:themeColor="text1"/>
              </w:rPr>
            </w:r>
            <w:r/>
          </w:p>
        </w:tc>
        <w:tc>
          <w:tcPr>
            <w:tcBorders>
              <w:top w:val="none" w:color="000000" w:sz="4" w:space="0"/>
              <w:left w:val="none" w:color="000000" w:sz="4" w:space="0"/>
              <w:bottom w:val="single" w:color="auto" w:sz="4" w:space="0"/>
              <w:right w:val="single" w:color="auto" w:sz="4" w:space="0"/>
            </w:tcBorders>
            <w:tcW w:w="986"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塔式服务器</w:t>
            </w:r>
            <w:r>
              <w:rPr>
                <w:color w:val="000000" w:themeColor="text1"/>
              </w:rPr>
            </w:r>
            <w:r/>
          </w:p>
        </w:tc>
        <w:tc>
          <w:tcPr>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10核, 13.75M缓存, 32G内存,3*4TB机械硬盘,2个千兆网口,1个450W电源</w:t>
            </w:r>
            <w:r>
              <w:rPr>
                <w:color w:val="000000" w:themeColor="text1"/>
              </w:rPr>
            </w:r>
            <w:r/>
          </w:p>
        </w:tc>
        <w:tc>
          <w:tcPr>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台</w:t>
            </w:r>
            <w:r>
              <w:rPr>
                <w:color w:val="000000" w:themeColor="text1"/>
              </w:rPr>
            </w:r>
            <w:r/>
          </w:p>
        </w:tc>
        <w:tc>
          <w:tcPr>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color w:val="000000" w:themeColor="text1"/>
              </w:rPr>
            </w:r>
            <w:r/>
          </w:p>
        </w:tc>
      </w:tr>
      <w:tr>
        <w:trPr>
          <w:trHeight w:val="760"/>
        </w:trPr>
        <w:tc>
          <w:tcPr>
            <w:tcBorders>
              <w:top w:val="none" w:color="000000" w:sz="4" w:space="0"/>
              <w:left w:val="single" w:color="auto" w:sz="4" w:space="0"/>
              <w:bottom w:val="single" w:color="auto" w:sz="4" w:space="0"/>
              <w:right w:val="single" w:color="auto" w:sz="4" w:space="0"/>
            </w:tcBorders>
            <w:tcW w:w="304" w:type="pct"/>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5</w:t>
            </w:r>
            <w:r>
              <w:rPr>
                <w:color w:val="000000" w:themeColor="text1"/>
              </w:rPr>
            </w:r>
            <w:r/>
          </w:p>
        </w:tc>
        <w:tc>
          <w:tcPr>
            <w:tcBorders>
              <w:top w:val="none" w:color="000000" w:sz="4" w:space="0"/>
              <w:left w:val="none" w:color="000000" w:sz="4" w:space="0"/>
              <w:bottom w:val="single" w:color="auto" w:sz="4" w:space="0"/>
              <w:right w:val="single" w:color="auto" w:sz="4" w:space="0"/>
            </w:tcBorders>
            <w:tcW w:w="986"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软件平台联调</w:t>
            </w:r>
            <w:r>
              <w:rPr>
                <w:color w:val="000000" w:themeColor="text1"/>
              </w:rPr>
            </w:r>
            <w:r/>
          </w:p>
        </w:tc>
        <w:tc>
          <w:tcPr>
            <w:tcBorders>
              <w:top w:val="none" w:color="000000" w:sz="4" w:space="0"/>
              <w:left w:val="none" w:color="000000" w:sz="4" w:space="0"/>
              <w:bottom w:val="single" w:color="auto" w:sz="4" w:space="0"/>
              <w:right w:val="single" w:color="auto" w:sz="4" w:space="0"/>
            </w:tcBorders>
            <w:tcW w:w="2946" w:type="pct"/>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配合4G升级进行智慧照明平台软件、硬件联调测试，含硬件及软件程序升级，软硬件联调测试，确保现有存量照明三遥终端设备接入系统平台。</w:t>
            </w:r>
            <w:r>
              <w:rPr>
                <w:color w:val="000000" w:themeColor="text1"/>
              </w:rPr>
            </w:r>
            <w:r/>
          </w:p>
        </w:tc>
        <w:tc>
          <w:tcPr>
            <w:tcBorders>
              <w:top w:val="none" w:color="000000" w:sz="4" w:space="0"/>
              <w:left w:val="none" w:color="000000" w:sz="4" w:space="0"/>
              <w:bottom w:val="single" w:color="auto" w:sz="4" w:space="0"/>
              <w:right w:val="single" w:color="auto" w:sz="4" w:space="0"/>
            </w:tcBorders>
            <w:tcW w:w="303" w:type="pct"/>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套</w:t>
            </w:r>
            <w:r>
              <w:rPr>
                <w:color w:val="000000" w:themeColor="text1"/>
              </w:rPr>
            </w:r>
            <w:r/>
          </w:p>
        </w:tc>
        <w:tc>
          <w:tcPr>
            <w:tcBorders>
              <w:top w:val="none" w:color="000000" w:sz="4" w:space="0"/>
              <w:left w:val="none" w:color="000000" w:sz="4" w:space="0"/>
              <w:bottom w:val="single" w:color="auto" w:sz="4" w:space="0"/>
              <w:right w:val="single" w:color="auto" w:sz="4" w:space="0"/>
            </w:tcBorders>
            <w:tcW w:w="459" w:type="pct"/>
            <w:vAlign w:val="center"/>
            <w:textDirection w:val="lrTb"/>
            <w:noWrap/>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color w:val="000000" w:themeColor="text1"/>
              </w:rPr>
            </w:r>
            <w:r/>
          </w:p>
        </w:tc>
      </w:tr>
    </w:tbl>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本项目核心产品：</w:t>
      </w:r>
      <w:r>
        <w:rPr>
          <w:rFonts w:hint="eastAsia" w:ascii="宋体" w:hAnsi="宋体" w:cs="宋体"/>
          <w:color w:val="000000" w:themeColor="text1"/>
          <w:sz w:val="24"/>
          <w:szCs w:val="24"/>
        </w:rPr>
        <w:t xml:space="preserve">4G通信模块</w:t>
      </w:r>
      <w:r>
        <w:rPr>
          <w:color w:val="000000" w:themeColor="text1"/>
        </w:rPr>
      </w:r>
      <w:r/>
    </w:p>
    <w:p>
      <w:pPr>
        <w:ind w:firstLine="482"/>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（五）详细技术参数要求</w:t>
      </w:r>
      <w:r>
        <w:rPr>
          <w:color w:val="000000" w:themeColor="text1"/>
        </w:rPr>
      </w:r>
      <w:r/>
    </w:p>
    <w:p>
      <w:pPr>
        <w:numPr>
          <w:ilvl w:val="0"/>
          <w:numId w:val="8"/>
        </w:numPr>
        <w:ind w:firstLine="480"/>
        <w:spacing w:line="360" w:lineRule="auto"/>
        <w:rPr>
          <w:rFonts w:ascii="宋体" w:hAnsi="宋体" w:cs="宋体"/>
          <w:color w:val="000000" w:themeColor="text1"/>
          <w:sz w:val="24"/>
          <w:szCs w:val="24"/>
        </w:rPr>
      </w:pPr>
      <w:r>
        <w:rPr>
          <w:color w:val="000000" w:themeColor="text1"/>
        </w:rPr>
      </w:r>
      <w:bookmarkStart w:id="31" w:name="_Toc322172180"/>
      <w:r>
        <w:rPr>
          <w:rFonts w:hint="eastAsia" w:ascii="宋体" w:hAnsi="宋体" w:cs="宋体"/>
          <w:color w:val="000000" w:themeColor="text1"/>
          <w:sz w:val="24"/>
          <w:szCs w:val="24"/>
          <w:lang w:val="zh-CN"/>
        </w:rPr>
        <w:t xml:space="preserve">主要功能</w:t>
      </w:r>
      <w:bookmarkEnd w:id="31"/>
      <w:r>
        <w:rPr>
          <w:color w:val="000000" w:themeColor="text1"/>
        </w:rPr>
      </w:r>
      <w:r/>
    </w:p>
    <w:p>
      <w:pPr>
        <w:numPr>
          <w:ilvl w:val="0"/>
          <w:numId w:val="9"/>
        </w:num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参数有线读写:对4G模块参数读取及设置；</w:t>
      </w:r>
      <w:r>
        <w:rPr>
          <w:color w:val="000000" w:themeColor="text1"/>
        </w:rPr>
      </w:r>
      <w:r/>
    </w:p>
    <w:p>
      <w:pPr>
        <w:numPr>
          <w:ilvl w:val="0"/>
          <w:numId w:val="9"/>
        </w:num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掉</w:t>
      </w:r>
      <w:r>
        <w:rPr>
          <w:rFonts w:hint="eastAsia" w:ascii="宋体" w:hAnsi="宋体" w:cs="宋体"/>
          <w:color w:val="000000" w:themeColor="text1"/>
          <w:sz w:val="24"/>
          <w:szCs w:val="24"/>
          <w:lang w:val="zh-CN"/>
        </w:rPr>
        <w:t xml:space="preserve">线记录</w:t>
      </w:r>
      <w:r>
        <w:rPr>
          <w:rFonts w:hint="eastAsia" w:ascii="宋体" w:hAnsi="宋体" w:cs="宋体"/>
          <w:color w:val="000000" w:themeColor="text1"/>
          <w:sz w:val="24"/>
          <w:szCs w:val="24"/>
          <w:lang w:val="zh-CN"/>
        </w:rPr>
        <w:t xml:space="preserve">及查询: 保存最近4次的掉线情况，并可以查询；</w:t>
      </w:r>
      <w:r>
        <w:rPr>
          <w:color w:val="000000" w:themeColor="text1"/>
        </w:rPr>
      </w:r>
      <w:r/>
    </w:p>
    <w:p>
      <w:pPr>
        <w:numPr>
          <w:ilvl w:val="0"/>
          <w:numId w:val="9"/>
        </w:num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模块本地</w:t>
      </w:r>
      <w:r>
        <w:rPr>
          <w:rFonts w:hint="eastAsia" w:ascii="宋体" w:hAnsi="宋体" w:cs="宋体"/>
          <w:color w:val="000000" w:themeColor="text1"/>
          <w:sz w:val="24"/>
          <w:szCs w:val="24"/>
          <w:lang w:val="zh-CN"/>
        </w:rPr>
        <w:t xml:space="preserve">计时：4G模块拥有本地实时时钟功能；</w:t>
      </w:r>
      <w:r>
        <w:rPr>
          <w:color w:val="000000" w:themeColor="text1"/>
        </w:rPr>
      </w:r>
      <w:r/>
    </w:p>
    <w:p>
      <w:pPr>
        <w:numPr>
          <w:ilvl w:val="0"/>
          <w:numId w:val="9"/>
        </w:num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LTE模块必要信息检测、查询：主要包括模块序列号、SIM卡序列号、基站信息、注册网络信息及信号强度；</w:t>
      </w:r>
      <w:r>
        <w:rPr>
          <w:color w:val="000000" w:themeColor="text1"/>
        </w:rPr>
      </w:r>
      <w:r/>
    </w:p>
    <w:p>
      <w:pPr>
        <w:numPr>
          <w:ilvl w:val="0"/>
          <w:numId w:val="9"/>
        </w:num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接入网络模式设置、显示：网络制式可手动限制，通过LED灯颜色区分4G与3G/2G制式；</w:t>
      </w:r>
      <w:r>
        <w:rPr>
          <w:color w:val="000000" w:themeColor="text1"/>
        </w:rPr>
      </w:r>
      <w:r/>
    </w:p>
    <w:p>
      <w:pPr>
        <w:numPr>
          <w:ilvl w:val="0"/>
          <w:numId w:val="9"/>
        </w:num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链路检测、自动连接及链路保持；</w:t>
      </w:r>
      <w:r>
        <w:rPr>
          <w:color w:val="000000" w:themeColor="text1"/>
        </w:rPr>
      </w:r>
      <w:r/>
    </w:p>
    <w:p>
      <w:pPr>
        <w:numPr>
          <w:ilvl w:val="0"/>
          <w:numId w:val="9"/>
        </w:num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数据透明传输：设备数据转发、服务器数据转发；</w:t>
      </w:r>
      <w:r>
        <w:rPr>
          <w:color w:val="000000" w:themeColor="text1"/>
        </w:rPr>
      </w:r>
      <w:r/>
    </w:p>
    <w:p>
      <w:pPr>
        <w:numPr>
          <w:ilvl w:val="0"/>
          <w:numId w:val="9"/>
        </w:num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参数无线读写：通过TCP/UDP信道远程读取和设置工作参数及状态参数。</w:t>
      </w:r>
      <w:r>
        <w:rPr>
          <w:color w:val="000000" w:themeColor="text1"/>
        </w:rPr>
      </w:r>
      <w:r/>
    </w:p>
    <w:p>
      <w:pPr>
        <w:numPr>
          <w:ilvl w:val="0"/>
          <w:numId w:val="8"/>
        </w:num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技术参数</w:t>
      </w:r>
      <w:r>
        <w:rPr>
          <w:color w:val="000000" w:themeColor="text1"/>
        </w:rPr>
      </w:r>
      <w:r/>
    </w:p>
    <w:p>
      <w:pPr>
        <w:numPr>
          <w:ilvl w:val="0"/>
          <w:numId w:val="10"/>
        </w:numPr>
        <w:ind w:left="0" w:firstLine="480"/>
        <w:spacing w:line="360" w:lineRule="auto"/>
        <w:rPr>
          <w:rFonts w:ascii="宋体" w:hAnsi="宋体" w:cs="宋体"/>
          <w:color w:val="000000" w:themeColor="text1"/>
          <w:sz w:val="24"/>
          <w:szCs w:val="24"/>
        </w:rPr>
      </w:pPr>
      <w:r>
        <w:rPr>
          <w:color w:val="000000" w:themeColor="text1"/>
        </w:rPr>
      </w:r>
      <w:bookmarkStart w:id="32" w:name="_Ref371931078"/>
      <w:r>
        <w:rPr>
          <w:rFonts w:hint="eastAsia" w:ascii="宋体" w:hAnsi="宋体" w:cs="宋体"/>
          <w:color w:val="000000" w:themeColor="text1"/>
          <w:sz w:val="24"/>
          <w:szCs w:val="24"/>
          <w:lang w:val="zh-CN"/>
        </w:rPr>
        <w:t xml:space="preserve">电磁兼容性</w:t>
      </w:r>
      <w:bookmarkEnd w:id="32"/>
      <w:r>
        <w:rPr>
          <w:color w:val="000000" w:themeColor="text1"/>
        </w:rPr>
      </w:r>
      <w:r/>
    </w:p>
    <w:p>
      <w:pPr>
        <w:numPr>
          <w:ilvl w:val="0"/>
          <w:numId w:val="11"/>
        </w:numPr>
        <w:ind w:left="0"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静电放电抗扰度试验：严酷等级4，±8kV；设备应能正常工作；</w:t>
      </w:r>
      <w:r>
        <w:rPr>
          <w:color w:val="000000" w:themeColor="text1"/>
        </w:rPr>
      </w:r>
      <w:r/>
    </w:p>
    <w:p>
      <w:pPr>
        <w:numPr>
          <w:ilvl w:val="0"/>
          <w:numId w:val="11"/>
        </w:numPr>
        <w:ind w:left="0"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电快速脉冲群试验：严酷等级3，±1kV；设备应能正常工作；</w:t>
      </w:r>
      <w:r>
        <w:rPr>
          <w:color w:val="000000" w:themeColor="text1"/>
        </w:rPr>
      </w:r>
      <w:r/>
    </w:p>
    <w:p>
      <w:pPr>
        <w:numPr>
          <w:ilvl w:val="0"/>
          <w:numId w:val="11"/>
        </w:numPr>
        <w:ind w:left="0"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浪涌抗扰度试验：严酷等级1，共模±1kV；</w:t>
      </w:r>
      <w:r>
        <w:rPr>
          <w:rFonts w:hint="eastAsia" w:ascii="宋体" w:hAnsi="宋体" w:cs="宋体"/>
          <w:color w:val="000000" w:themeColor="text1"/>
          <w:sz w:val="24"/>
          <w:szCs w:val="24"/>
          <w:lang w:val="zh-CN"/>
        </w:rPr>
        <w:t xml:space="preserve">差模</w:t>
      </w:r>
      <w:r>
        <w:rPr>
          <w:rFonts w:hint="eastAsia" w:ascii="宋体" w:hAnsi="宋体" w:cs="宋体"/>
          <w:color w:val="000000" w:themeColor="text1"/>
          <w:sz w:val="24"/>
          <w:szCs w:val="24"/>
          <w:lang w:val="zh-CN"/>
        </w:rPr>
        <w:t xml:space="preserve">±0.5kV；设备应能正常工作。</w:t>
      </w:r>
      <w:r>
        <w:rPr>
          <w:color w:val="000000" w:themeColor="text1"/>
        </w:rPr>
      </w:r>
      <w:r/>
    </w:p>
    <w:p>
      <w:pPr>
        <w:numPr>
          <w:ilvl w:val="0"/>
          <w:numId w:val="10"/>
        </w:numPr>
        <w:ind w:left="0" w:firstLine="480"/>
        <w:spacing w:line="360" w:lineRule="auto"/>
        <w:rPr>
          <w:rFonts w:ascii="宋体" w:hAnsi="宋体" w:cs="宋体"/>
          <w:color w:val="000000" w:themeColor="text1"/>
          <w:sz w:val="24"/>
          <w:szCs w:val="24"/>
        </w:rPr>
      </w:pPr>
      <w:r>
        <w:rPr>
          <w:color w:val="000000" w:themeColor="text1"/>
        </w:rPr>
      </w:r>
      <w:bookmarkStart w:id="33" w:name="_Toc362009414"/>
      <w:r>
        <w:rPr>
          <w:color w:val="000000" w:themeColor="text1"/>
        </w:rPr>
      </w:r>
      <w:bookmarkStart w:id="34" w:name="_Ref366162964"/>
      <w:r>
        <w:rPr>
          <w:color w:val="000000" w:themeColor="text1"/>
        </w:rPr>
      </w:r>
      <w:bookmarkStart w:id="35" w:name="_Toc371456196"/>
      <w:r>
        <w:rPr>
          <w:color w:val="000000" w:themeColor="text1"/>
        </w:rPr>
      </w:r>
      <w:bookmarkStart w:id="36" w:name="_Ref371930123"/>
      <w:r>
        <w:rPr>
          <w:color w:val="000000" w:themeColor="text1"/>
        </w:rPr>
      </w:r>
      <w:bookmarkStart w:id="37" w:name="_Toc361997163"/>
      <w:r>
        <w:rPr>
          <w:color w:val="000000" w:themeColor="text1"/>
        </w:rPr>
      </w:r>
      <w:bookmarkStart w:id="38" w:name="_Toc370159820"/>
      <w:r>
        <w:rPr>
          <w:rFonts w:hint="eastAsia" w:ascii="宋体" w:hAnsi="宋体" w:cs="宋体"/>
          <w:color w:val="000000" w:themeColor="text1"/>
          <w:sz w:val="24"/>
          <w:szCs w:val="24"/>
          <w:lang w:val="zh-CN"/>
        </w:rPr>
        <w:t xml:space="preserve">电源适应性</w:t>
      </w:r>
      <w:r>
        <w:rPr>
          <w:color w:val="000000" w:themeColor="text1"/>
        </w:rPr>
      </w:r>
      <w:r/>
    </w:p>
    <w:p>
      <w:pPr>
        <w:numPr>
          <w:ilvl w:val="0"/>
          <w:numId w:val="12"/>
        </w:numPr>
        <w:ind w:left="0"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lang w:val="zh-CN"/>
        </w:rPr>
        <w:t xml:space="preserve">直流5~15V供电；</w:t>
      </w:r>
      <w:r>
        <w:rPr>
          <w:color w:val="000000" w:themeColor="text1"/>
        </w:rPr>
      </w:r>
      <w:r/>
    </w:p>
    <w:p>
      <w:pPr>
        <w:numPr>
          <w:ilvl w:val="0"/>
          <w:numId w:val="12"/>
        </w:numPr>
        <w:ind w:left="0"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静态功耗小于1W，射频模块发射信号瞬时电流达3A（3.3V供电）。</w:t>
      </w:r>
      <w:r>
        <w:rPr>
          <w:color w:val="000000" w:themeColor="text1"/>
        </w:rPr>
      </w:r>
      <w:r/>
    </w:p>
    <w:p>
      <w:pPr>
        <w:numPr>
          <w:ilvl w:val="0"/>
          <w:numId w:val="10"/>
        </w:numPr>
        <w:ind w:left="0" w:firstLine="480"/>
        <w:spacing w:line="360" w:lineRule="auto"/>
        <w:rPr>
          <w:rFonts w:ascii="宋体" w:hAnsi="宋体" w:cs="宋体"/>
          <w:color w:val="000000" w:themeColor="text1"/>
          <w:sz w:val="24"/>
          <w:szCs w:val="24"/>
        </w:rPr>
      </w:pPr>
      <w:r>
        <w:rPr>
          <w:color w:val="000000" w:themeColor="text1"/>
        </w:rPr>
      </w:r>
      <w:bookmarkStart w:id="39" w:name="_Ref371930966"/>
      <w:r>
        <w:rPr>
          <w:color w:val="000000" w:themeColor="text1"/>
        </w:rPr>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bookmarkEnd w:id="37"/>
      <w:r>
        <w:rPr>
          <w:color w:val="000000" w:themeColor="text1"/>
        </w:rPr>
      </w:r>
      <w:bookmarkEnd w:id="38"/>
      <w:r>
        <w:rPr>
          <w:rFonts w:hint="eastAsia" w:ascii="宋体" w:hAnsi="宋体" w:cs="宋体"/>
          <w:color w:val="000000" w:themeColor="text1"/>
          <w:sz w:val="24"/>
          <w:szCs w:val="24"/>
          <w:lang w:val="zh-CN"/>
        </w:rPr>
        <w:t xml:space="preserve">环境适应性</w:t>
      </w:r>
      <w:bookmarkEnd w:id="39"/>
      <w:r>
        <w:rPr>
          <w:color w:val="000000" w:themeColor="text1"/>
        </w:rPr>
      </w:r>
      <w:r/>
    </w:p>
    <w:p>
      <w:pPr>
        <w:numPr>
          <w:ilvl w:val="0"/>
          <w:numId w:val="13"/>
        </w:numPr>
        <w:ind w:left="0"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工作温度: -20～+60℃</w:t>
      </w:r>
      <w:r>
        <w:rPr>
          <w:color w:val="000000" w:themeColor="text1"/>
        </w:rPr>
      </w:r>
      <w:r/>
    </w:p>
    <w:p>
      <w:pPr>
        <w:numPr>
          <w:ilvl w:val="0"/>
          <w:numId w:val="13"/>
        </w:numPr>
        <w:ind w:left="0"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常温湿度: 0%～90%</w:t>
      </w:r>
      <w:r>
        <w:rPr>
          <w:color w:val="000000" w:themeColor="text1"/>
        </w:rPr>
      </w:r>
      <w:r/>
    </w:p>
    <w:p>
      <w:pPr>
        <w:numPr>
          <w:ilvl w:val="0"/>
          <w:numId w:val="13"/>
        </w:numPr>
        <w:ind w:left="0"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储存温度：-40～+85℃</w:t>
      </w:r>
      <w:r>
        <w:rPr>
          <w:color w:val="000000" w:themeColor="text1"/>
        </w:rPr>
      </w:r>
      <w:r/>
    </w:p>
    <w:p>
      <w:pPr>
        <w:numPr>
          <w:ilvl w:val="0"/>
          <w:numId w:val="8"/>
        </w:num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通信接口</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lang w:val="zh-CN"/>
        </w:rPr>
        <w:t xml:space="preserve">支持RS-232、RS485接口。</w:t>
      </w:r>
      <w:r>
        <w:rPr>
          <w:color w:val="000000" w:themeColor="text1"/>
        </w:rPr>
      </w:r>
      <w:r/>
    </w:p>
    <w:p>
      <w:pPr>
        <w:numPr>
          <w:ilvl w:val="0"/>
          <w:numId w:val="14"/>
        </w:numPr>
        <w:ind w:left="0"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lang w:val="zh-CN"/>
        </w:rPr>
        <w:t xml:space="preserve">通信接口支持双串口模式。接口1及接口2支持以下通信模式</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波特率：1200bps，2400bps，4800bps，9600bps，14400bps，19200bps，38400bps ，57600bps，115200bps可选；</w:t>
      </w:r>
      <w:r>
        <w:rPr>
          <w:color w:val="000000" w:themeColor="text1"/>
        </w:rPr>
      </w:r>
      <w:r/>
    </w:p>
    <w:p>
      <w:pPr>
        <w:numPr>
          <w:ilvl w:val="0"/>
          <w:numId w:val="14"/>
        </w:numPr>
        <w:ind w:left="0"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可选择单链接通信或者双链接通信，共4种接口与无线链路映射方式：</w:t>
      </w:r>
      <w:r>
        <w:rPr>
          <w:color w:val="000000" w:themeColor="text1"/>
        </w:rPr>
      </w:r>
      <w:r/>
    </w:p>
    <w:p>
      <w:pPr>
        <w:numPr>
          <w:ilvl w:val="0"/>
          <w:numId w:val="15"/>
        </w:numPr>
        <w:ind w:left="0"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接口1、接口2共用链路1，链路2停用；</w:t>
      </w:r>
      <w:r>
        <w:rPr>
          <w:color w:val="000000" w:themeColor="text1"/>
        </w:rPr>
      </w:r>
      <w:r/>
    </w:p>
    <w:p>
      <w:pPr>
        <w:numPr>
          <w:ilvl w:val="0"/>
          <w:numId w:val="15"/>
        </w:numPr>
        <w:ind w:left="0"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接口1使用链路1，接口2使用链路2；</w:t>
      </w:r>
      <w:r>
        <w:rPr>
          <w:color w:val="000000" w:themeColor="text1"/>
        </w:rPr>
      </w:r>
      <w:r/>
    </w:p>
    <w:p>
      <w:pPr>
        <w:numPr>
          <w:ilvl w:val="0"/>
          <w:numId w:val="15"/>
        </w:numPr>
        <w:ind w:left="0"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接口1使用链路1与链路2，接口2使用链路2；</w:t>
      </w:r>
      <w:r>
        <w:rPr>
          <w:color w:val="000000" w:themeColor="text1"/>
        </w:rPr>
      </w:r>
      <w:r/>
    </w:p>
    <w:p>
      <w:pPr>
        <w:numPr>
          <w:ilvl w:val="0"/>
          <w:numId w:val="15"/>
        </w:numPr>
        <w:ind w:left="0"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接口1使用链路1和2，接口2使用链路1和2。</w:t>
      </w:r>
      <w:r>
        <w:rPr>
          <w:color w:val="000000" w:themeColor="text1"/>
        </w:rPr>
      </w:r>
      <w:r/>
    </w:p>
    <w:p>
      <w:pPr>
        <w:numPr>
          <w:ilvl w:val="0"/>
          <w:numId w:val="8"/>
        </w:num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状态指示灯</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      </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lang w:val="zh-CN"/>
        </w:rPr>
        <w:t xml:space="preserve">具备设备电源、网络、状态指示灯功能，直观显示设备工作状态。</w:t>
      </w:r>
      <w:r>
        <w:rPr>
          <w:color w:val="000000" w:themeColor="text1"/>
        </w:rPr>
      </w:r>
      <w:r/>
    </w:p>
    <w:p>
      <w:pPr>
        <w:numPr>
          <w:ilvl w:val="0"/>
          <w:numId w:val="8"/>
        </w:num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通讯制式</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      </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lang w:val="zh-CN"/>
        </w:rPr>
        <w:t xml:space="preserve">4G全网通。</w:t>
      </w:r>
      <w:r>
        <w:rPr>
          <w:color w:val="000000" w:themeColor="text1"/>
        </w:rPr>
      </w:r>
      <w:r/>
    </w:p>
    <w:p>
      <w:pPr>
        <w:numPr>
          <w:ilvl w:val="0"/>
          <w:numId w:val="8"/>
        </w:num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异常自恢复</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当4G通信模块遇到异常状况，无法正常通信或者通信可靠性无法保证，模块可以自恢复。这些异常包括：</w:t>
      </w:r>
      <w:r>
        <w:rPr>
          <w:color w:val="000000" w:themeColor="text1"/>
        </w:rPr>
      </w:r>
      <w:r/>
    </w:p>
    <w:p>
      <w:pPr>
        <w:numPr>
          <w:ilvl w:val="0"/>
          <w:numId w:val="16"/>
        </w:num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自动连接异常：包括LTE模块异常、SIM卡异常、基站注册异常、IP初始化异常、连接服务器异常等；</w:t>
      </w:r>
      <w:r>
        <w:rPr>
          <w:color w:val="000000" w:themeColor="text1"/>
        </w:rPr>
      </w:r>
      <w:r/>
    </w:p>
    <w:p>
      <w:pPr>
        <w:numPr>
          <w:ilvl w:val="0"/>
          <w:numId w:val="16"/>
        </w:num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硬件异常：通信串口初始化失败或EEPROM异常；</w:t>
      </w:r>
      <w:r>
        <w:rPr>
          <w:color w:val="000000" w:themeColor="text1"/>
        </w:rPr>
      </w:r>
      <w:r/>
    </w:p>
    <w:p>
      <w:pPr>
        <w:numPr>
          <w:ilvl w:val="0"/>
          <w:numId w:val="16"/>
        </w:num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通信异常：默认150分钟（可设置）模块未收到主台的数据，认为链接是虚连接，3小时终端无数据发送；</w:t>
      </w:r>
      <w:r>
        <w:rPr>
          <w:color w:val="000000" w:themeColor="text1"/>
        </w:rPr>
      </w:r>
      <w:r/>
    </w:p>
    <w:p>
      <w:pPr>
        <w:numPr>
          <w:ilvl w:val="0"/>
          <w:numId w:val="16"/>
        </w:num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未知异常：模块进入未知故障状态8分钟。</w:t>
      </w:r>
      <w:r>
        <w:rPr>
          <w:color w:val="000000" w:themeColor="text1"/>
        </w:rPr>
      </w:r>
      <w:r/>
    </w:p>
    <w:p>
      <w:pPr>
        <w:numPr>
          <w:ilvl w:val="0"/>
          <w:numId w:val="8"/>
        </w:num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网络运营商SIM卡</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符合ISO7816-3 IC卡标准；</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支持普通4G Standard SIM卡或物联网卡。</w:t>
      </w:r>
      <w:r>
        <w:rPr>
          <w:color w:val="000000" w:themeColor="text1"/>
        </w:rPr>
      </w:r>
      <w:r/>
    </w:p>
    <w:p>
      <w:pPr>
        <w:numPr>
          <w:ilvl w:val="0"/>
          <w:numId w:val="8"/>
        </w:num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模块结构尺寸</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表式照明三遥终端4G模块尺寸≤70mm*115mm*40mm，箱式照明三遥终端4G模块（1）尺寸≤140mm*80mm*30mm</w:t>
      </w:r>
      <w:r>
        <w:rPr>
          <w:color w:val="000000" w:themeColor="text1"/>
        </w:rPr>
      </w:r>
      <w:r/>
    </w:p>
    <w:p>
      <w:pPr>
        <w:numPr>
          <w:ilvl w:val="0"/>
          <w:numId w:val="8"/>
        </w:num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三遥终端4G模块结构、接口技术要求</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本次采购为采购人已建系统各不同型号三遥终端原有模块升级改造，新采购表式照明三遥终端4G模块、WJ3005</w:t>
      </w:r>
      <w:bookmarkStart w:id="40" w:name="OLE_LINK29"/>
      <w:r>
        <w:rPr>
          <w:rFonts w:hint="eastAsia" w:ascii="宋体" w:hAnsi="宋体" w:cs="宋体"/>
          <w:color w:val="000000" w:themeColor="text1"/>
          <w:sz w:val="24"/>
          <w:szCs w:val="24"/>
        </w:rPr>
        <w:t xml:space="preserve">箱式照明三遥终端4G模块</w:t>
      </w:r>
      <w:bookmarkEnd w:id="40"/>
      <w:r>
        <w:rPr>
          <w:rFonts w:hint="eastAsia" w:ascii="宋体" w:hAnsi="宋体" w:cs="宋体"/>
          <w:color w:val="000000" w:themeColor="text1"/>
          <w:sz w:val="24"/>
          <w:szCs w:val="24"/>
        </w:rPr>
        <w:t xml:space="preserve">、WJ3006箱式照明三遥终端4G模块需与原有对应型号的路灯照明三遥终端在模块结构、供电及通信接口上保持匹配，实现无缝对接，新终端通信模块设备在安装、调试过程中，不增加额外附加费用。具体各4G通信模块结构及接口技术要求，可到现场自行勘察确认。投标文件中需提供所投产品兼容性承诺书。（格式自拟）</w:t>
      </w:r>
      <w:r>
        <w:rPr>
          <w:color w:val="000000" w:themeColor="text1"/>
        </w:rPr>
      </w:r>
      <w:r/>
    </w:p>
    <w:p>
      <w:pPr>
        <w:numPr>
          <w:ilvl w:val="0"/>
          <w:numId w:val="8"/>
        </w:num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塔式服务器技术要求</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不低于英特尔至强银牌4210R*10核，13.75M缓存， 32G内存，3*4TB机械硬盘，2个千兆网口，1个450W电源。</w:t>
      </w:r>
      <w:r>
        <w:rPr>
          <w:color w:val="000000" w:themeColor="text1"/>
        </w:rPr>
      </w:r>
      <w:r/>
    </w:p>
    <w:p>
      <w:pPr>
        <w:numPr>
          <w:ilvl w:val="0"/>
          <w:numId w:val="8"/>
        </w:num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通信模块设计规范图（供参考）</w:t>
      </w:r>
      <w:r>
        <w:rPr>
          <w:color w:val="000000" w:themeColor="text1"/>
        </w:rPr>
      </w:r>
      <w:r/>
    </w:p>
    <w:p>
      <w:pPr>
        <w:pStyle w:val="840"/>
        <w:ind w:left="0" w:right="0" w:firstLine="480"/>
        <w:spacing w:after="0"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480"/>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323850</wp:posOffset>
                </wp:positionH>
                <wp:positionV relativeFrom="paragraph">
                  <wp:posOffset>52705</wp:posOffset>
                </wp:positionV>
                <wp:extent cx="4635500" cy="2860040"/>
                <wp:effectExtent l="0" t="0" r="12700" b="16510"/>
                <wp:wrapTopAndBottom/>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190463" name="图片 1"/>
                        <pic:cNvPicPr>
                          <a:picLocks noChangeAspect="1"/>
                        </pic:cNvPicPr>
                        <pic:nvPr/>
                      </pic:nvPicPr>
                      <pic:blipFill>
                        <a:blip r:embed="rId20"/>
                        <a:stretch/>
                      </pic:blipFill>
                      <pic:spPr bwMode="auto">
                        <a:xfrm>
                          <a:off x="0" y="0"/>
                          <a:ext cx="4635500" cy="2860158"/>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25.5pt;mso-position-horizontal:absolute;mso-position-vertical-relative:text;margin-top:4.1pt;mso-position-vertical:absolute;width:365.0pt;height:225.2pt;mso-wrap-distance-left:9.0pt;mso-wrap-distance-top:0.0pt;mso-wrap-distance-right:9.0pt;mso-wrap-distance-bottom:0.0pt;" stroked="f">
                <v:path textboxrect="0,0,0,0"/>
                <w10:wrap type="topAndBottom"/>
                <v:imagedata r:id="rId20" o:title=""/>
              </v:shape>
            </w:pict>
          </mc:Fallback>
        </mc:AlternateContent>
      </w:r>
      <w:r>
        <w:rPr>
          <w:rFonts w:hint="eastAsia" w:ascii="宋体" w:hAnsi="宋体" w:cs="宋体"/>
          <w:color w:val="000000" w:themeColor="text1"/>
          <w:sz w:val="24"/>
          <w:szCs w:val="24"/>
        </w:rPr>
        <w:t xml:space="preserve">箱式通信模块</w:t>
      </w:r>
      <w:r>
        <w:rPr>
          <w:color w:val="000000" w:themeColor="text1"/>
        </w:rPr>
      </w:r>
      <w:r/>
    </w:p>
    <w:p>
      <w:pPr>
        <w:pStyle w:val="840"/>
        <w:ind w:left="0" w:right="0" w:firstLine="480"/>
        <w:jc w:val="center"/>
        <w:spacing w:after="0"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表计式</w:t>
      </w:r>
      <w:r>
        <w:rPr>
          <w:rFonts w:hint="eastAsia" w:ascii="宋体" w:hAnsi="宋体" w:cs="宋体"/>
          <w:color w:val="000000" w:themeColor="text1"/>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5080</wp:posOffset>
                </wp:positionH>
                <wp:positionV relativeFrom="paragraph">
                  <wp:posOffset>20955</wp:posOffset>
                </wp:positionV>
                <wp:extent cx="4792345" cy="2917825"/>
                <wp:effectExtent l="0" t="0" r="8255" b="15875"/>
                <wp:wrapTopAndBottom/>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75453" name="图片 1"/>
                        <pic:cNvPicPr>
                          <a:picLocks noChangeAspect="1"/>
                        </pic:cNvPicPr>
                        <pic:nvPr/>
                      </pic:nvPicPr>
                      <pic:blipFill>
                        <a:blip r:embed="rId21"/>
                        <a:stretch/>
                      </pic:blipFill>
                      <pic:spPr bwMode="auto">
                        <a:xfrm>
                          <a:off x="0" y="0"/>
                          <a:ext cx="4792345" cy="2917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0.4pt;mso-position-horizontal:absolute;mso-position-vertical-relative:text;margin-top:1.6pt;mso-position-vertical:absolute;width:377.3pt;height:229.8pt;mso-wrap-distance-left:9.0pt;mso-wrap-distance-top:0.0pt;mso-wrap-distance-right:9.0pt;mso-wrap-distance-bottom:0.0pt;" stroked="f">
                <v:path textboxrect="0,0,0,0"/>
                <w10:wrap type="topAndBottom"/>
                <v:imagedata r:id="rId21" o:title=""/>
              </v:shape>
            </w:pict>
          </mc:Fallback>
        </mc:AlternateContent>
      </w:r>
      <w:r>
        <w:rPr>
          <w:rFonts w:hint="eastAsia" w:ascii="宋体" w:hAnsi="宋体" w:cs="宋体"/>
          <w:color w:val="000000" w:themeColor="text1"/>
          <w:sz w:val="24"/>
          <w:szCs w:val="24"/>
        </w:rPr>
        <w:t xml:space="preserve">通信模块</w:t>
      </w:r>
      <w:r>
        <w:rPr>
          <w:color w:val="000000" w:themeColor="text1"/>
        </w:rPr>
      </w:r>
      <w:r/>
    </w:p>
    <w:p>
      <w:pPr>
        <w:ind w:firstLine="482"/>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（六）安装要求</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所有安装材料质量及安装质量必须严格按照国家规范及江苏省、苏州市相应地方规范、采购文件、材料厂家的技术规范的有关要求执行，如果在合同履行过程中有新的国家或行业（部）规范和标准出台的，则供应商应确保其合同产品达到并符合新的国家或行业（部）规范和标准，因此而增加的费用及风险由供应商自行承担。</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2、安装时应根据有关产品生产厂商所提供的产品安装说明书和采购文件说明的要求施工，安装辅材必须采用优质产品。</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3、因本项目系在招标人原有照明监控系统基础上进行4G模块升级改造，为满足项目建设要求，所投产品必须与原系统设备无缝兼容匹配，由此产生的技术问题由中标单位自行解决。</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4、供应商在项目实施期间应无条件地接受采购人的监督管理，提出的质量问题要及时整改，整改完毕后通知采购人检查验收，合格后书面报送采购人备案。</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5、供应商须按照采购要求和技术标准施工，不得擅自修改设计，不得偷工减料。</w:t>
      </w:r>
      <w:r>
        <w:rPr>
          <w:color w:val="000000" w:themeColor="text1"/>
        </w:rPr>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6、供应商须建立健全质量检查制度，严格工序管理，须采取切实有效的产品保护措施，并编制相应的产品保护方案报采购人批准同意后组织实施。</w:t>
      </w:r>
      <w:r>
        <w:rPr>
          <w:color w:val="000000" w:themeColor="text1"/>
        </w:rPr>
      </w:r>
      <w:r/>
    </w:p>
    <w:p>
      <w:pPr>
        <w:pStyle w:val="839"/>
        <w:ind w:left="0" w:firstLine="480"/>
        <w:spacing w:after="0"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7、现场需按采购人要求对通讯模块进行安装调试（含原通讯模块拆除），并成功接入苏州高新区照明监控平台，保障平台有效运行。</w:t>
      </w:r>
      <w:r>
        <w:rPr>
          <w:color w:val="000000" w:themeColor="text1"/>
        </w:rPr>
      </w:r>
      <w:r/>
    </w:p>
    <w:p>
      <w:pPr>
        <w:pStyle w:val="839"/>
        <w:spacing w:after="0"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（七）培训要求</w:t>
      </w:r>
      <w:r>
        <w:rPr>
          <w:color w:val="000000" w:themeColor="text1"/>
        </w:rPr>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lang w:val="zh-CN"/>
        </w:rPr>
        <w:t xml:space="preserve">投标人应承诺由仪器生产商提供仪器安装地点不低于3天的使用、操作维护、软件操作、仪器应用等方面的现场培训。</w:t>
      </w:r>
      <w:r>
        <w:rPr>
          <w:color w:val="000000" w:themeColor="text1"/>
        </w:rPr>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lang w:val="zh-CN"/>
        </w:rPr>
        <w:t xml:space="preserve">提供技术说明书、培训资料。投标人在提交投标文件时应提供技术培训的详细方案。培训需满足采购人要求，以运</w:t>
      </w:r>
      <w:r>
        <w:rPr>
          <w:rFonts w:hint="eastAsia" w:ascii="宋体" w:hAnsi="宋体"/>
          <w:color w:val="000000" w:themeColor="text1"/>
          <w:sz w:val="24"/>
          <w:szCs w:val="24"/>
          <w:lang w:val="zh-CN"/>
        </w:rPr>
        <w:t xml:space="preserve">维人员</w:t>
      </w:r>
      <w:r>
        <w:rPr>
          <w:rFonts w:hint="eastAsia" w:ascii="宋体" w:hAnsi="宋体"/>
          <w:color w:val="000000" w:themeColor="text1"/>
          <w:sz w:val="24"/>
          <w:szCs w:val="24"/>
          <w:lang w:val="zh-CN"/>
        </w:rPr>
        <w:t xml:space="preserve">能独立操作仪器和软件开展实际应用为准。</w:t>
      </w:r>
      <w:r>
        <w:rPr>
          <w:color w:val="000000" w:themeColor="text1"/>
        </w:rPr>
      </w:r>
      <w:r/>
    </w:p>
    <w:p>
      <w:pPr>
        <w:pStyle w:val="839"/>
        <w:spacing w:after="0"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lang w:val="zh-CN"/>
        </w:rPr>
        <w:t xml:space="preserve">（</w:t>
      </w:r>
      <w:r>
        <w:rPr>
          <w:rFonts w:hint="eastAsia" w:ascii="宋体" w:hAnsi="宋体" w:cs="宋体"/>
          <w:b/>
          <w:bCs/>
          <w:color w:val="000000" w:themeColor="text1"/>
          <w:sz w:val="24"/>
          <w:szCs w:val="24"/>
        </w:rPr>
        <w:t xml:space="preserve">八</w:t>
      </w:r>
      <w:r>
        <w:rPr>
          <w:rFonts w:hint="eastAsia" w:ascii="宋体" w:hAnsi="宋体" w:cs="宋体"/>
          <w:b/>
          <w:bCs/>
          <w:color w:val="000000" w:themeColor="text1"/>
          <w:sz w:val="24"/>
          <w:szCs w:val="24"/>
          <w:lang w:val="zh-CN"/>
        </w:rPr>
        <w:t xml:space="preserve">）售后服务要求</w:t>
      </w:r>
      <w:r>
        <w:rPr>
          <w:color w:val="000000" w:themeColor="text1"/>
        </w:rPr>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lang w:val="zh-CN"/>
        </w:rPr>
        <w:t xml:space="preserve">1.售后服务应包括但不限于仪器的配送、安装、日常维护、服务机构及专业技术人员配置、售后服务响应及保障计划和设备使用情况、技术服务人员安排、客户疑难问题解答、定时回访等相关事宜。</w:t>
      </w:r>
      <w:r>
        <w:rPr>
          <w:color w:val="000000" w:themeColor="text1"/>
        </w:rPr>
      </w:r>
      <w:r/>
    </w:p>
    <w:p>
      <w:pPr>
        <w:ind w:firstLine="480"/>
        <w:jc w:val="left"/>
        <w:spacing w:line="360" w:lineRule="auto"/>
        <w:widowControl/>
        <w:rPr>
          <w:color w:val="000000" w:themeColor="text1"/>
        </w:rPr>
      </w:pPr>
      <w:r>
        <w:rPr>
          <w:rFonts w:hint="eastAsia" w:ascii="宋体" w:hAnsi="宋体"/>
          <w:color w:val="000000" w:themeColor="text1"/>
          <w:sz w:val="24"/>
          <w:szCs w:val="24"/>
        </w:rPr>
        <w:t xml:space="preserve">2</w:t>
      </w:r>
      <w:r>
        <w:rPr>
          <w:rFonts w:hint="eastAsia" w:ascii="宋体" w:hAnsi="宋体"/>
          <w:color w:val="000000" w:themeColor="text1"/>
          <w:sz w:val="24"/>
          <w:szCs w:val="24"/>
          <w:lang w:val="zh-CN"/>
        </w:rPr>
        <w:t xml:space="preserve">.服务响应：在质保期内如发生质量问题或产品故障，供应商应在采购人发出通知后于1小时内响应，4小时内到达现场进行修理、更换或退货，遇有紧急情况或发生重大故障时须在2小时内到达现场进行维修，24小时内排除故障或备用设备替代。履约期内因维修、保养，更换零部件等所发生的一切费用，均由中标单位进行承担。</w:t>
      </w:r>
      <w:r>
        <w:rPr>
          <w:color w:val="000000" w:themeColor="text1"/>
        </w:rPr>
      </w:r>
      <w:r/>
    </w:p>
    <w:p>
      <w:pPr>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六、综合说明及其它要求：</w:t>
      </w:r>
      <w:r>
        <w:rPr>
          <w:color w:val="000000" w:themeColor="text1"/>
        </w:rPr>
      </w:r>
      <w:r/>
    </w:p>
    <w:p>
      <w:pPr>
        <w:ind w:firstLine="482"/>
        <w:spacing w:line="360" w:lineRule="auto"/>
        <w:rPr>
          <w:rFonts w:ascii="宋体" w:hAnsi="宋体"/>
          <w:color w:val="000000" w:themeColor="text1"/>
          <w:sz w:val="24"/>
          <w:szCs w:val="21"/>
        </w:rPr>
      </w:pPr>
      <w:r>
        <w:rPr>
          <w:rFonts w:hint="eastAsia" w:ascii="宋体" w:hAnsi="宋体"/>
          <w:color w:val="000000" w:themeColor="text1"/>
          <w:sz w:val="24"/>
          <w:szCs w:val="21"/>
        </w:rPr>
        <w:t xml:space="preserve">1.供应商应制定科学、合理的项目实施方案参与投标。</w:t>
      </w:r>
      <w:r>
        <w:rPr>
          <w:color w:val="000000" w:themeColor="text1"/>
        </w:rPr>
      </w:r>
      <w:r/>
    </w:p>
    <w:p>
      <w:pPr>
        <w:ind w:firstLine="482"/>
        <w:spacing w:line="360" w:lineRule="auto"/>
        <w:rPr>
          <w:rFonts w:ascii="宋体" w:hAnsi="宋体"/>
          <w:color w:val="000000" w:themeColor="text1"/>
          <w:sz w:val="24"/>
          <w:szCs w:val="21"/>
        </w:rPr>
      </w:pPr>
      <w:r>
        <w:rPr>
          <w:rFonts w:hint="eastAsia" w:ascii="宋体" w:hAnsi="宋体"/>
          <w:color w:val="000000" w:themeColor="text1"/>
          <w:sz w:val="24"/>
          <w:szCs w:val="21"/>
        </w:rPr>
        <w:t xml:space="preserve">2.供应商提供的投标文件内容须真实、准确、有效，如提供虚假材料或对招标文件所要求说明的情况故意隐瞒或虚报，视为</w:t>
      </w:r>
      <w:r>
        <w:rPr>
          <w:rFonts w:hint="eastAsia" w:ascii="宋体" w:hAnsi="宋体"/>
          <w:color w:val="000000" w:themeColor="text1"/>
          <w:sz w:val="24"/>
          <w:szCs w:val="21"/>
        </w:rPr>
        <w:t xml:space="preserve">不</w:t>
      </w:r>
      <w:r>
        <w:rPr>
          <w:rFonts w:hint="eastAsia" w:ascii="宋体" w:hAnsi="宋体"/>
          <w:color w:val="000000" w:themeColor="text1"/>
          <w:sz w:val="24"/>
          <w:szCs w:val="21"/>
        </w:rPr>
        <w:t xml:space="preserve">实质性响应招标要求，其投标文件将被拒绝。已中标的将取消中标资格，并按《中华人民共和国政府采购法》第七十七条的相关办法处理。</w:t>
      </w:r>
      <w:r>
        <w:rPr>
          <w:color w:val="000000" w:themeColor="text1"/>
        </w:rPr>
      </w:r>
      <w:r/>
    </w:p>
    <w:p>
      <w:pPr>
        <w:ind w:firstLine="482"/>
        <w:spacing w:line="360" w:lineRule="auto"/>
        <w:rPr>
          <w:rFonts w:ascii="宋体" w:hAnsi="宋体"/>
          <w:color w:val="000000" w:themeColor="text1"/>
          <w:sz w:val="24"/>
          <w:szCs w:val="21"/>
        </w:rPr>
      </w:pPr>
      <w:r>
        <w:rPr>
          <w:rFonts w:hint="eastAsia" w:ascii="宋体" w:hAnsi="宋体"/>
          <w:color w:val="000000" w:themeColor="text1"/>
          <w:sz w:val="24"/>
          <w:szCs w:val="21"/>
        </w:rPr>
        <w:t xml:space="preserve">3.供应商必须说明其是否响应招标文件中提出的全部内容与要求，如果其中某些条款不响应时，必须在文件中逐条列出。</w:t>
      </w:r>
      <w:r>
        <w:rPr>
          <w:color w:val="000000" w:themeColor="text1"/>
        </w:rPr>
      </w:r>
      <w:r/>
    </w:p>
    <w:p>
      <w:pPr>
        <w:ind w:firstLine="482"/>
        <w:spacing w:line="360" w:lineRule="auto"/>
        <w:rPr>
          <w:rFonts w:ascii="宋体" w:hAnsi="宋体"/>
          <w:color w:val="000000" w:themeColor="text1"/>
          <w:sz w:val="24"/>
          <w:szCs w:val="21"/>
        </w:rPr>
      </w:pPr>
      <w:r>
        <w:rPr>
          <w:rFonts w:hint="eastAsia" w:ascii="宋体" w:hAnsi="宋体"/>
          <w:color w:val="000000" w:themeColor="text1"/>
          <w:sz w:val="24"/>
          <w:szCs w:val="21"/>
        </w:rPr>
        <w:t xml:space="preserve">4.供应商中标后提供服务均为按国家规格条例（采购方/相关条例）的合格正规服务、符合规范要求。</w:t>
      </w:r>
      <w:r>
        <w:rPr>
          <w:color w:val="000000" w:themeColor="text1"/>
        </w:rPr>
      </w:r>
      <w:r/>
    </w:p>
    <w:p>
      <w:pPr>
        <w:ind w:firstLine="482"/>
        <w:spacing w:line="360" w:lineRule="auto"/>
        <w:rPr>
          <w:rFonts w:ascii="宋体" w:hAnsi="宋体"/>
          <w:color w:val="000000" w:themeColor="text1"/>
          <w:sz w:val="24"/>
          <w:szCs w:val="21"/>
        </w:rPr>
      </w:pPr>
      <w:r>
        <w:rPr>
          <w:rFonts w:hint="eastAsia" w:ascii="宋体" w:hAnsi="宋体"/>
          <w:color w:val="000000" w:themeColor="text1"/>
          <w:sz w:val="24"/>
          <w:szCs w:val="21"/>
        </w:rPr>
        <w:t xml:space="preserve">5.供应商应能保证所提供服务涉及到的知识产权是合法取得，并享有完整的知识产权，不会因为采购人的使用而被责令停止使用、追偿或要求赔偿损失，如出现此情况，一切经济和法律责任均由供应商承担。供应商提供的所有服务必须质量符合国际或国家通用标准，如出现质量问题，供应商负责更正，发生的费用由供应商负责。</w:t>
      </w:r>
      <w:r>
        <w:rPr>
          <w:color w:val="000000" w:themeColor="text1"/>
        </w:rPr>
      </w:r>
      <w:r/>
    </w:p>
    <w:p>
      <w:pPr>
        <w:ind w:firstLine="482"/>
        <w:spacing w:line="360" w:lineRule="auto"/>
        <w:rPr>
          <w:rFonts w:ascii="宋体" w:hAnsi="宋体"/>
          <w:color w:val="000000" w:themeColor="text1"/>
          <w:sz w:val="24"/>
          <w:szCs w:val="21"/>
        </w:rPr>
      </w:pPr>
      <w:r>
        <w:rPr>
          <w:rFonts w:hint="eastAsia" w:ascii="宋体" w:hAnsi="宋体"/>
          <w:color w:val="000000" w:themeColor="text1"/>
          <w:sz w:val="24"/>
          <w:szCs w:val="21"/>
        </w:rPr>
        <w:t xml:space="preserve">6.安全责任：中标人应对项目组成员做好安全培训，在项目实施过程中应注意人员和财产安全，如造成相关人员安全和财产损失问题的，一律由中标人全权承担负责，采购人不承担任何责任。</w:t>
      </w:r>
      <w:r>
        <w:rPr>
          <w:color w:val="000000" w:themeColor="text1"/>
        </w:rPr>
      </w:r>
      <w:r/>
    </w:p>
    <w:p>
      <w:pPr>
        <w:ind w:firstLine="482"/>
        <w:spacing w:line="360" w:lineRule="auto"/>
        <w:rPr>
          <w:rFonts w:ascii="宋体" w:hAnsi="宋体"/>
          <w:color w:val="000000" w:themeColor="text1"/>
          <w:sz w:val="24"/>
          <w:szCs w:val="21"/>
        </w:rPr>
      </w:pPr>
      <w:r>
        <w:rPr>
          <w:rFonts w:hint="eastAsia" w:ascii="宋体" w:hAnsi="宋体"/>
          <w:color w:val="000000" w:themeColor="text1"/>
          <w:sz w:val="24"/>
          <w:szCs w:val="21"/>
        </w:rPr>
        <w:t xml:space="preserve">7.保密责任：本系统运行中涉及到的相关数据、资料、文档等按照相应相关保密规定执行，不得以商业目的使用该资料或者开发和生产其他产品，及将数据对外发布和提供。</w:t>
      </w:r>
      <w:r>
        <w:rPr>
          <w:color w:val="000000" w:themeColor="text1"/>
        </w:rPr>
      </w:r>
      <w:r/>
    </w:p>
    <w:p>
      <w:pPr>
        <w:ind w:firstLine="482"/>
        <w:spacing w:line="360" w:lineRule="auto"/>
        <w:rPr>
          <w:rFonts w:ascii="宋体" w:hAnsi="宋体"/>
          <w:color w:val="000000" w:themeColor="text1"/>
          <w:sz w:val="24"/>
          <w:szCs w:val="21"/>
        </w:rPr>
      </w:pPr>
      <w:r>
        <w:rPr>
          <w:rFonts w:hint="eastAsia" w:ascii="宋体" w:hAnsi="宋体"/>
          <w:color w:val="000000" w:themeColor="text1"/>
          <w:sz w:val="24"/>
          <w:szCs w:val="21"/>
        </w:rPr>
        <w:t xml:space="preserve">8.投标报价：本项目投标报价一次报定，包括全部仪器设备、系统、及其备品、备件、专用工具费用，专利技术、包装、仓储、运输、安装调试、检测验收、技术培训、技术支持、售后服务、企业利润、税金、政策性文件规定及合同包含的所有风险、责任等各项应有费用。</w:t>
      </w:r>
      <w:r>
        <w:rPr>
          <w:color w:val="000000" w:themeColor="text1"/>
        </w:rPr>
      </w:r>
      <w:r/>
    </w:p>
    <w:p>
      <w:pPr>
        <w:ind w:firstLine="482"/>
        <w:spacing w:line="360" w:lineRule="auto"/>
        <w:rPr>
          <w:rFonts w:ascii="宋体" w:hAnsi="宋体"/>
          <w:color w:val="000000" w:themeColor="text1"/>
          <w:sz w:val="24"/>
          <w:szCs w:val="21"/>
        </w:rPr>
      </w:pPr>
      <w:r>
        <w:rPr>
          <w:rFonts w:hint="eastAsia" w:ascii="宋体" w:hAnsi="宋体"/>
          <w:color w:val="000000" w:themeColor="text1"/>
          <w:sz w:val="24"/>
          <w:szCs w:val="21"/>
        </w:rPr>
        <w:t xml:space="preserve">9.履约保函</w:t>
      </w:r>
      <w:r>
        <w:rPr>
          <w:color w:val="000000" w:themeColor="text1"/>
        </w:rPr>
      </w:r>
      <w:r/>
    </w:p>
    <w:p>
      <w:pPr>
        <w:ind w:firstLine="482"/>
        <w:spacing w:line="360" w:lineRule="auto"/>
        <w:rPr>
          <w:rFonts w:ascii="宋体" w:hAnsi="宋体"/>
          <w:color w:val="000000" w:themeColor="text1"/>
          <w:sz w:val="24"/>
          <w:szCs w:val="21"/>
        </w:rPr>
      </w:pPr>
      <w:r>
        <w:rPr>
          <w:rFonts w:hint="eastAsia" w:ascii="宋体" w:hAnsi="宋体"/>
          <w:color w:val="000000" w:themeColor="text1"/>
          <w:sz w:val="24"/>
          <w:szCs w:val="21"/>
        </w:rPr>
        <w:t xml:space="preserve">9.1根据《江苏省财政厅 国家金融监督管理总局 江苏监管局 江苏省地方金融监督管理局 关于在全省政府采购领域推行电子履约（保险）的通知》，本项目履约保函金额为中标金额的10%。</w:t>
      </w:r>
      <w:r>
        <w:rPr>
          <w:rFonts w:hint="eastAsia" w:ascii="宋体" w:hAnsi="宋体"/>
          <w:color w:val="000000" w:themeColor="text1"/>
          <w:sz w:val="24"/>
          <w:szCs w:val="21"/>
        </w:rPr>
        <w:t xml:space="preserve">保函止期须</w:t>
      </w:r>
      <w:r>
        <w:rPr>
          <w:rFonts w:hint="eastAsia" w:ascii="宋体" w:hAnsi="宋体"/>
          <w:color w:val="000000" w:themeColor="text1"/>
          <w:sz w:val="24"/>
          <w:szCs w:val="21"/>
        </w:rPr>
        <w:t xml:space="preserve">在项目免费质保期结束后。政府采购合同签订后，中标人登录政府采购电子履约保函(保险)平台按项目要求自行申请。</w:t>
      </w:r>
      <w:r>
        <w:rPr>
          <w:color w:val="000000" w:themeColor="text1"/>
        </w:rPr>
      </w:r>
      <w:r/>
    </w:p>
    <w:p>
      <w:pPr>
        <w:ind w:firstLine="482"/>
        <w:spacing w:line="360" w:lineRule="auto"/>
        <w:rPr>
          <w:rFonts w:ascii="宋体" w:hAnsi="宋体"/>
          <w:color w:val="000000" w:themeColor="text1"/>
          <w:sz w:val="24"/>
          <w:szCs w:val="21"/>
        </w:rPr>
      </w:pPr>
      <w:r>
        <w:rPr>
          <w:rFonts w:hint="eastAsia" w:ascii="宋体" w:hAnsi="宋体"/>
          <w:color w:val="000000" w:themeColor="text1"/>
          <w:sz w:val="24"/>
          <w:szCs w:val="21"/>
        </w:rPr>
        <w:t xml:space="preserve">9.2根据苏</w:t>
      </w:r>
      <w:r>
        <w:rPr>
          <w:rFonts w:hint="eastAsia" w:ascii="宋体" w:hAnsi="宋体"/>
          <w:color w:val="000000" w:themeColor="text1"/>
          <w:sz w:val="24"/>
          <w:szCs w:val="21"/>
        </w:rPr>
        <w:t xml:space="preserve">财购[</w:t>
      </w:r>
      <w:r>
        <w:rPr>
          <w:rFonts w:hint="eastAsia" w:ascii="宋体" w:hAnsi="宋体"/>
          <w:color w:val="000000" w:themeColor="text1"/>
          <w:sz w:val="24"/>
          <w:szCs w:val="21"/>
        </w:rPr>
        <w:t xml:space="preserve">2024]2号文件要求，如中标人未能按照政府采购合同要求规范履行合同义务，由第三方机构按照采购文件约定的履约保函金额对采购人承担赔偿责任。</w:t>
      </w:r>
      <w:r>
        <w:rPr>
          <w:color w:val="000000" w:themeColor="text1"/>
        </w:rPr>
      </w:r>
      <w:r/>
    </w:p>
    <w:p>
      <w:pPr>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七、政府采购政策：</w:t>
      </w:r>
      <w:r>
        <w:rPr>
          <w:color w:val="000000" w:themeColor="text1"/>
        </w:rPr>
      </w:r>
      <w:r/>
    </w:p>
    <w:p>
      <w:pPr>
        <w:ind w:firstLine="420"/>
        <w:spacing w:line="360" w:lineRule="auto"/>
        <w:tabs>
          <w:tab w:val="left" w:pos="567"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1．小、微企业</w:t>
      </w:r>
      <w:r>
        <w:rPr>
          <w:rFonts w:hint="eastAsia" w:ascii="宋体" w:hAnsi="宋体" w:cs="宋体"/>
          <w:b/>
          <w:bCs/>
          <w:color w:val="000000" w:themeColor="text1"/>
          <w:sz w:val="24"/>
          <w:szCs w:val="24"/>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color w:val="000000" w:themeColor="text1"/>
        </w:rPr>
      </w:r>
      <w:r/>
    </w:p>
    <w:p>
      <w:pPr>
        <w:ind w:firstLine="420"/>
        <w:spacing w:line="360" w:lineRule="auto"/>
        <w:tabs>
          <w:tab w:val="left" w:pos="567" w:leader="none"/>
        </w:tabs>
        <w:rPr>
          <w:rFonts w:ascii="宋体" w:hAnsi="宋体" w:cs="宋体"/>
          <w:b/>
          <w:color w:val="000000" w:themeColor="text1"/>
          <w:sz w:val="24"/>
          <w:szCs w:val="24"/>
        </w:rPr>
      </w:pPr>
      <w:r>
        <w:rPr>
          <w:rFonts w:hint="eastAsia" w:ascii="宋体" w:hAnsi="宋体" w:cs="宋体"/>
          <w:color w:val="000000" w:themeColor="text1"/>
          <w:sz w:val="24"/>
          <w:szCs w:val="24"/>
        </w:rPr>
        <w:t xml:space="preserve">根据《政府采购促进中小企业发展管理办法》（财库〔2020〕46号）、《关于做好政府采购支持企业发展有关事项的通知》（</w:t>
      </w:r>
      <w:r>
        <w:rPr>
          <w:rFonts w:hint="eastAsia" w:ascii="宋体" w:hAnsi="宋体" w:cs="宋体"/>
          <w:color w:val="000000" w:themeColor="text1"/>
          <w:sz w:val="24"/>
          <w:szCs w:val="24"/>
        </w:rPr>
        <w:t xml:space="preserve">苏财购〔2020〕</w:t>
      </w:r>
      <w:r>
        <w:rPr>
          <w:rFonts w:hint="eastAsia" w:ascii="宋体" w:hAnsi="宋体" w:cs="宋体"/>
          <w:color w:val="000000" w:themeColor="text1"/>
          <w:sz w:val="24"/>
          <w:szCs w:val="24"/>
        </w:rPr>
        <w:t xml:space="preserve">52号）及《关于印发&lt;苏州市政府采购促进中小企业发展实施意见&gt;的通知》（</w:t>
      </w:r>
      <w:r>
        <w:rPr>
          <w:rFonts w:hint="eastAsia" w:ascii="宋体" w:hAnsi="宋体" w:cs="宋体"/>
          <w:color w:val="000000" w:themeColor="text1"/>
          <w:sz w:val="24"/>
          <w:szCs w:val="24"/>
        </w:rPr>
        <w:t xml:space="preserve">苏财购〔2022〕</w:t>
      </w:r>
      <w:r>
        <w:rPr>
          <w:rFonts w:hint="eastAsia" w:ascii="宋体" w:hAnsi="宋体" w:cs="宋体"/>
          <w:color w:val="000000" w:themeColor="text1"/>
          <w:sz w:val="24"/>
          <w:szCs w:val="24"/>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000000" w:themeColor="text1"/>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rPr>
      </w:r>
      <w:r/>
    </w:p>
    <w:p>
      <w:pPr>
        <w:ind w:firstLine="420"/>
        <w:spacing w:line="360" w:lineRule="auto"/>
        <w:tabs>
          <w:tab w:val="left" w:pos="567" w:leader="none"/>
        </w:tabs>
        <w:rPr>
          <w:rFonts w:cs="宋体" w:asciiTheme="minorEastAsia" w:hAnsiTheme="minorEastAsia" w:eastAsiaTheme="minorEastAsia"/>
          <w:color w:val="000000" w:themeColor="text1"/>
          <w:sz w:val="24"/>
          <w:szCs w:val="24"/>
        </w:rPr>
      </w:pPr>
      <w:r>
        <w:rPr>
          <w:rFonts w:hint="eastAsia" w:ascii="宋体" w:hAnsi="宋体" w:cs="宋体"/>
          <w:color w:val="000000" w:themeColor="text1"/>
          <w:sz w:val="24"/>
          <w:szCs w:val="24"/>
        </w:rPr>
        <w:t xml:space="preserve">在政府采购活动中，供应商提供的服务符合下列情形的，享受《政府采购</w:t>
      </w:r>
      <w:r>
        <w:rPr>
          <w:rFonts w:hint="eastAsia" w:cs="宋体" w:asciiTheme="minorEastAsia" w:hAnsiTheme="minorEastAsia" w:eastAsiaTheme="minorEastAsia"/>
          <w:color w:val="000000" w:themeColor="text1"/>
          <w:sz w:val="24"/>
          <w:szCs w:val="24"/>
        </w:rPr>
        <w:t xml:space="preserve">促进中小企业发展管理办法》规定的中小企业扶持政策，其投标报价扣除</w:t>
      </w:r>
      <w:r>
        <w:rPr>
          <w:rFonts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0%后参与评审。在服务采购项目中，服务由中小企业承接，即提供服务的人员为中小企业依照《中华人民共和国劳动合同法》订立劳动合同的从业人员。</w:t>
      </w:r>
      <w:r>
        <w:rPr>
          <w:color w:val="000000" w:themeColor="text1"/>
        </w:rPr>
      </w:r>
      <w:r/>
    </w:p>
    <w:p>
      <w:pPr>
        <w:ind w:firstLine="420"/>
        <w:spacing w:line="360" w:lineRule="auto"/>
        <w:tabs>
          <w:tab w:val="left" w:pos="420" w:leader="none"/>
          <w:tab w:val="left" w:pos="1260" w:leader="none"/>
          <w:tab w:val="left" w:pos="1440" w:leader="none"/>
        </w:tabs>
        <w:rPr>
          <w:rFonts w:cs="宋体" w:asciiTheme="minorEastAsia" w:hAnsiTheme="minorEastAsia" w:eastAsiaTheme="minorEastAsia"/>
          <w:b/>
          <w:color w:val="000000" w:themeColor="text1"/>
          <w:sz w:val="24"/>
          <w:szCs w:val="24"/>
        </w:rPr>
      </w:pPr>
      <w:r>
        <w:rPr>
          <w:rFonts w:hint="eastAsia" w:cs="宋体" w:asciiTheme="minorEastAsia" w:hAnsiTheme="minorEastAsia" w:eastAsiaTheme="minorEastAsia"/>
          <w:color w:val="000000" w:themeColor="text1"/>
          <w:sz w:val="24"/>
          <w:szCs w:val="24"/>
        </w:rPr>
        <w:t xml:space="preserve">根据《政府采购促进中小企业发展管理办法》（财库〔2020〕46号）及《中小企业划型标准规定》（工信部联企业〔2011〕300号），</w:t>
      </w:r>
      <w:r>
        <w:rPr>
          <w:rFonts w:hint="eastAsia" w:cs="宋体" w:asciiTheme="minorEastAsia" w:hAnsiTheme="minorEastAsia" w:eastAsiaTheme="minorEastAsia"/>
          <w:b/>
          <w:color w:val="000000" w:themeColor="text1"/>
          <w:sz w:val="24"/>
          <w:szCs w:val="24"/>
        </w:rPr>
        <w:t xml:space="preserve">本采购标的对应的中小企业划分标准所属行业为工业。</w:t>
      </w:r>
      <w:r>
        <w:rPr>
          <w:color w:val="000000" w:themeColor="text1"/>
        </w:rPr>
      </w:r>
      <w:r/>
    </w:p>
    <w:p>
      <w:pPr>
        <w:ind w:firstLine="420"/>
        <w:spacing w:line="360" w:lineRule="auto"/>
        <w:tabs>
          <w:tab w:val="left" w:pos="567" w:leader="none"/>
        </w:tabs>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 xml:space="preserve">2</w:t>
      </w:r>
      <w:r>
        <w:rPr>
          <w:rFonts w:hint="eastAsia" w:cs="宋体" w:asciiTheme="minorEastAsia" w:hAnsiTheme="minorEastAsia" w:eastAsiaTheme="minorEastAsia"/>
          <w:color w:val="000000" w:themeColor="text1"/>
          <w:sz w:val="24"/>
          <w:szCs w:val="24"/>
        </w:rPr>
        <w:t xml:space="preserve">．残疾人福利性单位</w:t>
      </w:r>
      <w:r>
        <w:rPr>
          <w:rFonts w:hint="eastAsia" w:cs="宋体" w:asciiTheme="minorEastAsia" w:hAnsiTheme="minorEastAsia" w:eastAsiaTheme="minorEastAsia"/>
          <w:b/>
          <w:bCs/>
          <w:color w:val="000000" w:themeColor="text1"/>
          <w:sz w:val="24"/>
          <w:szCs w:val="24"/>
        </w:rPr>
        <w:t xml:space="preserve">（若为专门面向中小企业采购的项目或者采购包，不再执行价格评审优惠的扶持政策）</w:t>
      </w:r>
      <w:r>
        <w:rPr>
          <w:color w:val="000000" w:themeColor="text1"/>
        </w:rPr>
      </w:r>
      <w:r/>
    </w:p>
    <w:p>
      <w:pPr>
        <w:ind w:firstLine="420"/>
        <w:spacing w:line="360" w:lineRule="auto"/>
        <w:tabs>
          <w:tab w:val="left" w:pos="567" w:leader="none"/>
        </w:tabs>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根据《关于促进残疾人就业政府采购政策的通知》（财库〔2017〕141号）的相关规定，在政府采购活动中残疾人福利性单位视同小型、微型企业，享受预留份额、评审中价格扣除（其投标报价扣除</w:t>
      </w:r>
      <w:r>
        <w:rPr>
          <w:rFonts w:cs="宋体" w:asciiTheme="minorEastAsia" w:hAnsiTheme="minorEastAsia" w:eastAsiaTheme="minorEastAsia"/>
          <w:color w:val="000000" w:themeColor="text1"/>
          <w:sz w:val="24"/>
          <w:szCs w:val="24"/>
        </w:rPr>
        <w:t xml:space="preserve">1</w:t>
      </w:r>
      <w:r>
        <w:rPr>
          <w:rFonts w:hint="eastAsia" w:cs="宋体" w:asciiTheme="minorEastAsia" w:hAnsiTheme="minorEastAsia" w:eastAsiaTheme="minorEastAsia"/>
          <w:color w:val="000000" w:themeColor="text1"/>
          <w:sz w:val="24"/>
          <w:szCs w:val="24"/>
        </w:rPr>
        <w:t xml:space="preserve">0%后参与评审）等促进中小企业发展的政府采购政策，残疾人福利性单位属于</w:t>
      </w:r>
      <w:r>
        <w:rPr>
          <w:rFonts w:hint="eastAsia" w:cs="宋体" w:asciiTheme="minorEastAsia" w:hAnsiTheme="minorEastAsia" w:eastAsiaTheme="minorEastAsia"/>
          <w:color w:val="000000" w:themeColor="text1"/>
          <w:sz w:val="24"/>
          <w:szCs w:val="24"/>
        </w:rPr>
        <w:t xml:space="preserve">小型、微型企业的，不重复享受政策。符合条件的残疾人福利性单位，应提交《残疾人福利性单位声明函》，并对声明的真实性负责，未提交则不享受相关政策。</w:t>
      </w:r>
      <w:r>
        <w:rPr>
          <w:color w:val="000000" w:themeColor="text1"/>
        </w:rPr>
      </w:r>
      <w:r/>
    </w:p>
    <w:p>
      <w:pPr>
        <w:ind w:firstLine="420"/>
        <w:spacing w:line="360" w:lineRule="auto"/>
        <w:tabs>
          <w:tab w:val="left" w:pos="567" w:leader="none"/>
        </w:tabs>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 xml:space="preserve">3</w:t>
      </w:r>
      <w:r>
        <w:rPr>
          <w:rFonts w:hint="eastAsia" w:cs="宋体" w:asciiTheme="minorEastAsia" w:hAnsiTheme="minorEastAsia" w:eastAsiaTheme="minorEastAsia"/>
          <w:color w:val="000000" w:themeColor="text1"/>
          <w:sz w:val="24"/>
          <w:szCs w:val="24"/>
        </w:rPr>
        <w:t xml:space="preserve">．监狱企业</w:t>
      </w:r>
      <w:r>
        <w:rPr>
          <w:rFonts w:hint="eastAsia" w:cs="宋体" w:asciiTheme="minorEastAsia" w:hAnsiTheme="minorEastAsia" w:eastAsiaTheme="minorEastAsia"/>
          <w:b/>
          <w:bCs/>
          <w:color w:val="000000" w:themeColor="text1"/>
          <w:sz w:val="24"/>
          <w:szCs w:val="24"/>
        </w:rPr>
        <w:t xml:space="preserve">（若为专门面向中小企业采购的项目或者采购包，不再执行价格评审优惠的扶持政策）</w:t>
      </w:r>
      <w:r>
        <w:rPr>
          <w:color w:val="000000" w:themeColor="text1"/>
        </w:rPr>
      </w:r>
      <w:r/>
    </w:p>
    <w:p>
      <w:pPr>
        <w:ind w:firstLine="420"/>
        <w:spacing w:line="360" w:lineRule="auto"/>
        <w:tabs>
          <w:tab w:val="left" w:pos="567" w:leader="none"/>
        </w:tabs>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000000" w:themeColor="text1"/>
        </w:rPr>
      </w:r>
      <w:r/>
    </w:p>
    <w:p>
      <w:pPr>
        <w:ind w:firstLine="420"/>
        <w:spacing w:line="360" w:lineRule="auto"/>
        <w:tabs>
          <w:tab w:val="left" w:pos="567" w:leader="none"/>
        </w:tabs>
        <w:rPr>
          <w:rFonts w:cs="宋体" w:asciiTheme="minorEastAsia" w:hAnsiTheme="minorEastAsia" w:eastAsiaTheme="minorEastAsia"/>
          <w:color w:val="000000" w:themeColor="text1"/>
          <w:sz w:val="24"/>
          <w:szCs w:val="24"/>
        </w:rPr>
      </w:pPr>
      <w:r>
        <w:rPr>
          <w:rFonts w:cs="宋体" w:asciiTheme="minorEastAsia" w:hAnsiTheme="minorEastAsia" w:eastAsiaTheme="minorEastAsia"/>
          <w:color w:val="000000" w:themeColor="text1"/>
          <w:sz w:val="24"/>
          <w:szCs w:val="24"/>
        </w:rPr>
        <w:t xml:space="preserve">4</w:t>
      </w:r>
      <w:r>
        <w:rPr>
          <w:rFonts w:hint="eastAsia" w:cs="宋体" w:asciiTheme="minorEastAsia" w:hAnsiTheme="minorEastAsia" w:eastAsiaTheme="minorEastAsia"/>
          <w:color w:val="000000" w:themeColor="text1"/>
          <w:sz w:val="24"/>
          <w:szCs w:val="24"/>
        </w:rPr>
        <w:t xml:space="preserve">．绿色采购</w:t>
      </w:r>
      <w:r>
        <w:rPr>
          <w:color w:val="000000" w:themeColor="text1"/>
        </w:rPr>
      </w:r>
      <w:r/>
    </w:p>
    <w:p>
      <w:pPr>
        <w:ind w:firstLine="420"/>
        <w:spacing w:line="360" w:lineRule="auto"/>
        <w:tabs>
          <w:tab w:val="left" w:pos="567" w:leader="none"/>
        </w:tabs>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color w:val="000000" w:themeColor="text1"/>
        </w:rPr>
      </w:r>
      <w:r/>
    </w:p>
    <w:p>
      <w:pPr>
        <w:ind w:firstLine="420"/>
        <w:spacing w:line="360" w:lineRule="auto"/>
        <w:tabs>
          <w:tab w:val="left" w:pos="567" w:leader="none"/>
        </w:tabs>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rPr>
      </w:r>
      <w:r/>
    </w:p>
    <w:p>
      <w:pPr>
        <w:ind w:firstLine="420"/>
        <w:spacing w:line="360" w:lineRule="auto"/>
        <w:tabs>
          <w:tab w:val="left" w:pos="567" w:leader="none"/>
        </w:tabs>
        <w:rPr>
          <w:rFonts w:cs="宋体"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themeColor="text1"/>
        </w:rPr>
      </w:r>
      <w:r/>
    </w:p>
    <w:p>
      <w:pPr>
        <w:ind w:firstLine="482"/>
        <w:spacing w:line="360" w:lineRule="auto"/>
        <w:rPr>
          <w:rFonts w:ascii="宋体" w:hAnsi="宋体" w:cs="宋体"/>
          <w:color w:val="000000" w:themeColor="text1"/>
          <w:sz w:val="24"/>
          <w:szCs w:val="24"/>
        </w:rPr>
      </w:pPr>
      <w:r>
        <w:rPr>
          <w:rFonts w:hint="eastAsia" w:ascii="宋体" w:hAnsi="宋体" w:cs="宋体"/>
          <w:b/>
          <w:bCs/>
          <w:color w:val="000000" w:themeColor="text1"/>
          <w:sz w:val="24"/>
          <w:szCs w:val="24"/>
        </w:rPr>
        <w:t xml:space="preserve">八</w:t>
      </w:r>
      <w:r>
        <w:rPr>
          <w:rFonts w:hint="eastAsia" w:ascii="宋体" w:hAnsi="宋体"/>
          <w:b/>
          <w:bCs/>
          <w:color w:val="000000" w:themeColor="text1"/>
          <w:sz w:val="24"/>
          <w:szCs w:val="24"/>
        </w:rPr>
        <w:t xml:space="preserve">、</w:t>
      </w:r>
      <w:r>
        <w:rPr>
          <w:rFonts w:hint="eastAsia" w:ascii="宋体" w:hAnsi="宋体" w:cs="宋体"/>
          <w:color w:val="000000" w:themeColor="text1"/>
          <w:sz w:val="24"/>
          <w:szCs w:val="24"/>
          <w:lang w:val="en-GB"/>
        </w:rPr>
        <w:t xml:space="preserve">凡</w:t>
      </w:r>
      <w:r>
        <w:rPr>
          <w:rFonts w:hint="eastAsia" w:ascii="宋体" w:hAnsi="宋体" w:cs="宋体"/>
          <w:color w:val="000000" w:themeColor="text1"/>
          <w:sz w:val="24"/>
          <w:szCs w:val="24"/>
        </w:rPr>
        <w:t xml:space="preserve">涉及招标文件的补充说明和修改，均以网上官方媒体发布的公告为准。本项目关于采购需求的最终解释权归采购人所有。</w:t>
      </w:r>
      <w:r>
        <w:rPr>
          <w:color w:val="000000" w:themeColor="text1"/>
        </w:rPr>
      </w:r>
      <w:r/>
    </w:p>
    <w:p>
      <w:pPr>
        <w:jc w:val="center"/>
        <w:spacing w:line="360" w:lineRule="auto"/>
        <w:rPr>
          <w:b/>
          <w:bCs/>
          <w:color w:val="000000" w:themeColor="text1"/>
          <w:sz w:val="28"/>
          <w:szCs w:val="28"/>
        </w:rPr>
      </w:pPr>
      <w:r>
        <w:rPr>
          <w:rFonts w:ascii="宋体" w:hAnsi="宋体"/>
          <w:color w:val="000000" w:themeColor="text1"/>
          <w:sz w:val="32"/>
          <w:szCs w:val="32"/>
        </w:rPr>
        <w:br w:type="page" w:clear="all"/>
      </w:r>
      <w:r>
        <w:rPr>
          <w:rFonts w:hint="eastAsia" w:ascii="宋体" w:hAnsi="宋体" w:cs="宋体"/>
          <w:b/>
          <w:bCs/>
          <w:color w:val="000000" w:themeColor="text1"/>
          <w:sz w:val="32"/>
          <w:szCs w:val="32"/>
        </w:rPr>
        <w:t xml:space="preserve">第五章  主要合同条款</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甲方（采购方）： </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统一社会信用代码：</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法定代表人/授权代表：</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联系电话：</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地址：</w:t>
      </w:r>
      <w:r>
        <w:rPr>
          <w:color w:val="000000" w:themeColor="text1"/>
        </w:rPr>
      </w:r>
      <w:r/>
    </w:p>
    <w:p>
      <w:pPr>
        <w:pStyle w:val="838"/>
        <w:rPr>
          <w:color w:val="000000" w:themeColor="text1"/>
        </w:rPr>
      </w:pPr>
      <w:r>
        <w:rPr>
          <w:color w:val="000000" w:themeColor="text1"/>
          <w:lang w:val="en-US"/>
        </w:rPr>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乙方（中标方）： </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统一社会信用代码：</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法定代表人/授权代表：</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联系电话： </w:t>
      </w:r>
      <w:r>
        <w:rPr>
          <w:color w:val="000000" w:themeColor="text1"/>
        </w:rPr>
      </w:r>
      <w:r/>
    </w:p>
    <w:p>
      <w:pP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地址：</w:t>
      </w:r>
      <w:r>
        <w:rPr>
          <w:color w:val="000000" w:themeColor="text1"/>
        </w:rPr>
      </w:r>
      <w:r/>
    </w:p>
    <w:p>
      <w:pPr>
        <w:pStyle w:val="838"/>
        <w:rPr>
          <w:color w:val="000000" w:themeColor="text1"/>
        </w:rPr>
      </w:pPr>
      <w:r>
        <w:rPr>
          <w:color w:val="000000" w:themeColor="text1"/>
          <w:lang w:val="en-US"/>
        </w:rPr>
      </w:r>
      <w:r>
        <w:rPr>
          <w:color w:val="000000" w:themeColor="text1"/>
        </w:rPr>
      </w:r>
      <w:r/>
    </w:p>
    <w:p>
      <w:pPr>
        <w:ind w:firstLine="42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根据苏州市政府采购招标编号</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号招标文件及该文件的投标文件和中标通知书，甲乙双方就此次中标的</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项目事宜，签订本合同书。</w:t>
      </w:r>
      <w:r>
        <w:rPr>
          <w:color w:val="000000" w:themeColor="text1"/>
        </w:rPr>
      </w:r>
      <w:r/>
    </w:p>
    <w:p>
      <w:pPr>
        <w:ind w:firstLine="482"/>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一、合同标的物和合同价格组成：</w:t>
      </w:r>
      <w:r>
        <w:rPr>
          <w:color w:val="000000" w:themeColor="text1"/>
        </w:rPr>
      </w:r>
      <w:r/>
    </w:p>
    <w:p>
      <w:pPr>
        <w:pStyle w:val="1182"/>
        <w:ind w:firstLine="480"/>
        <w:jc w:val="left"/>
        <w:spacing w:line="360" w:lineRule="auto"/>
        <w:widowControl/>
        <w:rPr>
          <w:color w:val="000000" w:themeColor="text1"/>
          <w:szCs w:val="24"/>
        </w:rPr>
      </w:pPr>
      <w:r>
        <w:rPr>
          <w:rFonts w:hint="eastAsia"/>
          <w:color w:val="000000" w:themeColor="text1"/>
          <w:szCs w:val="24"/>
          <w:lang w:eastAsia="zh-CN"/>
        </w:rPr>
        <w:t xml:space="preserve">1.</w:t>
      </w:r>
      <w:r>
        <w:rPr>
          <w:rFonts w:hint="eastAsia"/>
          <w:color w:val="000000" w:themeColor="text1"/>
          <w:szCs w:val="24"/>
          <w:lang w:eastAsia="zh-CN"/>
        </w:rPr>
        <w:t xml:space="preserve">合同标的物</w:t>
      </w:r>
      <w:r>
        <w:rPr>
          <w:color w:val="000000" w:themeColor="text1"/>
        </w:rPr>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037"/>
        <w:gridCol w:w="1760"/>
        <w:gridCol w:w="2655"/>
        <w:gridCol w:w="934"/>
        <w:gridCol w:w="1154"/>
        <w:gridCol w:w="1155"/>
        <w:gridCol w:w="1159"/>
      </w:tblGrid>
      <w:tr>
        <w:trPr>
          <w:trHeight w:val="15"/>
        </w:trPr>
        <w:tc>
          <w:tcPr>
            <w:tcW w:w="1037"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序号</w:t>
            </w:r>
            <w:r>
              <w:rPr>
                <w:color w:val="000000" w:themeColor="text1"/>
              </w:rPr>
            </w:r>
            <w:r/>
          </w:p>
        </w:tc>
        <w:tc>
          <w:tcPr>
            <w:tcW w:w="1760"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标的物名称</w:t>
            </w:r>
            <w:r>
              <w:rPr>
                <w:color w:val="000000" w:themeColor="text1"/>
              </w:rPr>
            </w:r>
            <w:r/>
          </w:p>
        </w:tc>
        <w:tc>
          <w:tcPr>
            <w:tcW w:w="2655"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内容</w:t>
            </w:r>
            <w:r>
              <w:rPr>
                <w:color w:val="000000" w:themeColor="text1"/>
              </w:rPr>
            </w:r>
            <w:r/>
          </w:p>
        </w:tc>
        <w:tc>
          <w:tcPr>
            <w:tcW w:w="934"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单位</w:t>
            </w:r>
            <w:r>
              <w:rPr>
                <w:color w:val="000000" w:themeColor="text1"/>
              </w:rPr>
            </w:r>
            <w:r/>
          </w:p>
        </w:tc>
        <w:tc>
          <w:tcPr>
            <w:tcW w:w="1154"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数量</w:t>
            </w:r>
            <w:r>
              <w:rPr>
                <w:color w:val="000000" w:themeColor="text1"/>
              </w:rPr>
            </w:r>
            <w:r/>
          </w:p>
        </w:tc>
        <w:tc>
          <w:tcPr>
            <w:tcW w:w="1155"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单价</w:t>
            </w:r>
            <w:r>
              <w:rPr>
                <w:color w:val="000000" w:themeColor="text1"/>
              </w:rPr>
            </w:r>
            <w:r/>
          </w:p>
        </w:tc>
        <w:tc>
          <w:tcPr>
            <w:tcW w:w="1159"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总价</w:t>
            </w:r>
            <w:r>
              <w:rPr>
                <w:color w:val="000000" w:themeColor="text1"/>
              </w:rPr>
            </w:r>
            <w:r/>
          </w:p>
        </w:tc>
      </w:tr>
      <w:tr>
        <w:trPr>
          <w:trHeight w:val="15"/>
        </w:trPr>
        <w:tc>
          <w:tcPr>
            <w:tcW w:w="1037"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color w:val="000000" w:themeColor="text1"/>
              </w:rPr>
            </w:r>
            <w:r/>
          </w:p>
        </w:tc>
        <w:tc>
          <w:tcPr>
            <w:tcW w:w="1760"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655"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934"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154"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155"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159"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rHeight w:val="15"/>
        </w:trPr>
        <w:tc>
          <w:tcPr>
            <w:tcW w:w="1037"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color w:val="000000" w:themeColor="text1"/>
              </w:rPr>
            </w:r>
            <w:r/>
          </w:p>
        </w:tc>
        <w:tc>
          <w:tcPr>
            <w:tcW w:w="1760"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655"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934"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154"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155"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159"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rHeight w:val="15"/>
        </w:trPr>
        <w:tc>
          <w:tcPr>
            <w:tcW w:w="1037"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color w:val="000000" w:themeColor="text1"/>
              </w:rPr>
            </w:r>
            <w:r/>
          </w:p>
        </w:tc>
        <w:tc>
          <w:tcPr>
            <w:tcW w:w="1760"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2655"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934"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154"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155"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c>
          <w:tcPr>
            <w:tcW w:w="1159" w:type="dxa"/>
            <w:vAlign w:val="center"/>
            <w:textDirection w:val="lrTb"/>
            <w:noWrap w:val="false"/>
          </w:tcPr>
          <w:p>
            <w:pPr>
              <w:jc w:val="cente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rHeight w:val="15"/>
        </w:trPr>
        <w:tc>
          <w:tcPr>
            <w:gridSpan w:val="7"/>
            <w:tcW w:w="9854"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合同价格（大写）人民币元整，（￥）</w:t>
            </w:r>
            <w:r>
              <w:rPr>
                <w:color w:val="000000" w:themeColor="text1"/>
              </w:rPr>
            </w:r>
            <w:r/>
          </w:p>
        </w:tc>
      </w:tr>
    </w:tbl>
    <w:p>
      <w:pPr>
        <w:pStyle w:val="1182"/>
        <w:ind w:firstLine="480"/>
        <w:jc w:val="left"/>
        <w:spacing w:line="360" w:lineRule="auto"/>
        <w:widowControl/>
        <w:rPr>
          <w:color w:val="000000" w:themeColor="text1"/>
          <w:szCs w:val="24"/>
        </w:rPr>
      </w:pPr>
      <w:r>
        <w:rPr>
          <w:rFonts w:hint="eastAsia"/>
          <w:color w:val="000000" w:themeColor="text1"/>
          <w:szCs w:val="24"/>
          <w:lang w:eastAsia="zh-CN"/>
        </w:rPr>
        <w:t xml:space="preserve">2.</w:t>
      </w:r>
      <w:r>
        <w:rPr>
          <w:rFonts w:hint="eastAsia"/>
          <w:color w:val="000000" w:themeColor="text1"/>
          <w:szCs w:val="24"/>
          <w:lang w:eastAsia="zh-CN"/>
        </w:rPr>
        <w:t xml:space="preserve">合同价格包括全部仪器设备、系统、及其备品、备件、专用工具费用，专利技术、包装、仓储、运输、安装调试、检测验收、技术培训、技术支持、售后服务、企业利润、税金、政策性文件规定及合同包含的所有风险、责任等各项应有费用。除本合同明确约定的费用外，甲方无需支付任何额外费用和承担任何额外义务。同时，除非合同条款中另有规定，否则，乙方所报价格在合同实施期间不因市场变化因素而变动，未经甲方书面确认，甲方不再另行支付其他任何费用。</w:t>
      </w:r>
      <w:r>
        <w:rPr>
          <w:color w:val="000000" w:themeColor="text1"/>
        </w:rPr>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3.根据现行税法对甲方征收的与本合同有关的一切税费均由甲方承担；根据现行税法对</w:t>
      </w:r>
      <w:r>
        <w:rPr>
          <w:rFonts w:hint="eastAsia" w:ascii="宋体" w:hAnsi="宋体" w:cs="宋体"/>
          <w:color w:val="000000" w:themeColor="text1"/>
          <w:sz w:val="24"/>
          <w:szCs w:val="24"/>
        </w:rPr>
        <w:t xml:space="preserve">乙方征收</w:t>
      </w:r>
      <w:r>
        <w:rPr>
          <w:rFonts w:hint="eastAsia" w:ascii="宋体" w:hAnsi="宋体" w:cs="宋体"/>
          <w:color w:val="000000" w:themeColor="text1"/>
          <w:sz w:val="24"/>
          <w:szCs w:val="24"/>
        </w:rPr>
        <w:t xml:space="preserve">的与本合同有关的一切税费均由乙方承担。合同实施过程中，如发生税费比例调整，则双方同意：如税费比例上调，则合同含税总价不变，上调部分的税费由乙方自行承担；如税费比例下调，则合同含税总价下调，其中不含税金额不变，增值税金额按照下调后的税费比例计取。</w:t>
      </w:r>
      <w:r>
        <w:rPr>
          <w:color w:val="000000" w:themeColor="text1"/>
        </w:rPr>
      </w:r>
      <w:r/>
    </w:p>
    <w:p>
      <w:pPr>
        <w:ind w:firstLine="480"/>
        <w:jc w:val="left"/>
        <w:spacing w:line="360" w:lineRule="auto"/>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4.下列文件为本合同不可分割部分：</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①招标文件及其附件；</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②乙方的投标文件；</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③乙方在招投标过程中所作的其它承诺、声明、书面澄清等；</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④中标通知书；</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⑤本合同及其合同附件。</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以上与本合同具有同等法律效力；如上述文件之前内容不一致的，如是技术标准方面的，则以标准高者为准。如仍不明确或不一致，则以甲方的解释和澄清为准。</w:t>
      </w:r>
      <w:r>
        <w:rPr>
          <w:color w:val="000000" w:themeColor="text1"/>
        </w:rPr>
      </w:r>
      <w:r/>
    </w:p>
    <w:p>
      <w:pPr>
        <w:ind w:left="420"/>
        <w:jc w:val="left"/>
        <w:spacing w:line="360" w:lineRule="auto"/>
        <w:rPr>
          <w:rFonts w:ascii="宋体" w:hAnsi="宋体" w:cs="宋体"/>
          <w:b/>
          <w:bCs/>
          <w:color w:val="000000" w:themeColor="text1"/>
          <w:sz w:val="24"/>
          <w:szCs w:val="24"/>
        </w:rPr>
      </w:pPr>
      <w:r>
        <w:rPr>
          <w:rFonts w:hint="eastAsia" w:ascii="宋体" w:hAnsi="宋体" w:cs="宋体"/>
          <w:b/>
          <w:color w:val="000000" w:themeColor="text1"/>
          <w:sz w:val="24"/>
          <w:szCs w:val="24"/>
        </w:rPr>
        <w:t xml:space="preserve">二、标的物交付</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合同</w:t>
      </w:r>
      <w:r>
        <w:rPr>
          <w:rFonts w:hint="eastAsia" w:ascii="宋体" w:hAnsi="宋体" w:cs="宋体"/>
          <w:color w:val="000000" w:themeColor="text1"/>
          <w:sz w:val="24"/>
          <w:szCs w:val="24"/>
        </w:rPr>
        <w:t xml:space="preserve">履行</w:t>
      </w:r>
      <w:r>
        <w:rPr>
          <w:rFonts w:hint="eastAsia" w:ascii="宋体" w:hAnsi="宋体" w:cs="宋体"/>
          <w:color w:val="000000" w:themeColor="text1"/>
          <w:sz w:val="24"/>
          <w:szCs w:val="24"/>
        </w:rPr>
        <w:t xml:space="preserve">期限</w:t>
      </w:r>
      <w:r>
        <w:rPr>
          <w:rFonts w:hint="eastAsia" w:ascii="宋体" w:hAnsi="宋体" w:cs="宋体"/>
          <w:color w:val="000000" w:themeColor="text1"/>
          <w:sz w:val="24"/>
          <w:szCs w:val="24"/>
        </w:rPr>
        <w:t xml:space="preserve">：合同签订后90日历日内供货并完成硬件设备交付，交付后安装调试</w:t>
      </w:r>
      <w:r>
        <w:rPr>
          <w:rFonts w:hint="eastAsia" w:ascii="宋体" w:hAnsi="宋体" w:cs="宋体"/>
          <w:color w:val="000000" w:themeColor="text1"/>
          <w:sz w:val="24"/>
          <w:szCs w:val="24"/>
        </w:rPr>
        <w:t xml:space="preserve">试</w:t>
      </w:r>
      <w:r>
        <w:rPr>
          <w:rFonts w:hint="eastAsia" w:ascii="宋体" w:hAnsi="宋体" w:cs="宋体"/>
          <w:color w:val="000000" w:themeColor="text1"/>
          <w:sz w:val="24"/>
          <w:szCs w:val="24"/>
        </w:rPr>
        <w:t xml:space="preserve">运行20日历日后完成验收。</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2.履约地点：甲方指定地点。</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3.标的物的所有权自标的物交付时转移。</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rPr>
          <w:color w:val="000000" w:themeColor="text1"/>
        </w:rPr>
      </w:r>
      <w:r/>
    </w:p>
    <w:p>
      <w:pPr>
        <w:ind w:left="420"/>
        <w:jc w:val="left"/>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三、质量要求</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所提供货物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甲方有权拒绝验收。</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乙方应保证其提供的货物在正确安装、正常使用和保养条件下，在其使用寿命内具有良好的性能。货物验收后，在质量保证期内，乙方应对由于设计、工艺或材料的缺陷所发生的任何不足或故障负责，所需费用由乙方承担。在质量保证期内，如果货物的规格型号、配置、技术性能、原产地及制造厂商以及其他质量技术指标与合同约定不符，或证实货物是有缺陷的，包括潜在的缺陷或使用不符合要求的材料等，甲方将以书面形式向乙方提出索赔。</w:t>
      </w:r>
      <w:r>
        <w:rPr>
          <w:color w:val="000000" w:themeColor="text1"/>
        </w:rPr>
      </w:r>
      <w:r/>
    </w:p>
    <w:p>
      <w:pPr>
        <w:ind w:left="420"/>
        <w:jc w:val="left"/>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四、验收考核要求</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1.乙方须提供全套产品样本、使用、安装、调试、维修手册、原厂出厂证明，且还须提供仪器使用说明书。</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2.乙方应按照招标文件要求及合同约定，完成仪器的现场交付、安装调试和验收工作。其中：硬件设备交付：90日内到货，乙方会同甲方开箱检验，对设备外观、型号、数量、配件及</w:t>
      </w:r>
      <w:r>
        <w:rPr>
          <w:rFonts w:hint="eastAsia" w:ascii="宋体" w:hAnsi="宋体" w:cs="宋体"/>
          <w:color w:val="000000" w:themeColor="text1"/>
          <w:sz w:val="24"/>
          <w:szCs w:val="24"/>
        </w:rPr>
        <w:t xml:space="preserve">技术资料（如说明书、合格证等）进行核对及确认，发现不符的，乙方应在5个工作日内更换或补足符合招标文件及合同约定的同一型号的全新设备；验收：到货后的30日为安装调试</w:t>
      </w:r>
      <w:r>
        <w:rPr>
          <w:rFonts w:hint="eastAsia" w:ascii="宋体" w:hAnsi="宋体" w:cs="宋体"/>
          <w:color w:val="000000" w:themeColor="text1"/>
          <w:sz w:val="24"/>
          <w:szCs w:val="24"/>
        </w:rPr>
        <w:t xml:space="preserve">试</w:t>
      </w:r>
      <w:r>
        <w:rPr>
          <w:rFonts w:hint="eastAsia" w:ascii="宋体" w:hAnsi="宋体" w:cs="宋体"/>
          <w:color w:val="000000" w:themeColor="text1"/>
          <w:sz w:val="24"/>
          <w:szCs w:val="24"/>
        </w:rPr>
        <w:t xml:space="preserve">运行期，乙方在此期间内为甲方深化各仪器功能、参数，并配合甲方进行无故障连续运行测试，仪器设备应能满足无故障连续运行30天的可靠性要求，试运行期满进行验收；免费质保期自验收合格次日起计算24个月，质保期内非甲方人为原因造成的故障及损坏（如自然损坏），乙方应进行免费维修。 </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3.设备验收须根据招标文件中设备技术参数要求的内容进行验收，并开展实际应用功能验收。</w:t>
      </w:r>
      <w:r>
        <w:rPr>
          <w:color w:val="000000" w:themeColor="text1"/>
        </w:rPr>
      </w:r>
      <w:r/>
    </w:p>
    <w:p>
      <w:pPr>
        <w:ind w:left="420"/>
        <w:jc w:val="left"/>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五、合同价款和支付</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1.合同价格按此次中标价格执行，合同总金额（含税）为人民币             。</w:t>
      </w:r>
      <w:r>
        <w:rPr>
          <w:color w:val="000000" w:themeColor="text1"/>
        </w:rPr>
      </w:r>
      <w:r/>
    </w:p>
    <w:p>
      <w:pPr>
        <w:ind w:firstLine="480"/>
        <w:jc w:val="left"/>
        <w:spacing w:line="360" w:lineRule="auto"/>
        <w:rPr>
          <w:rFonts w:ascii="宋体" w:hAnsi="宋体" w:cs="宋体"/>
          <w:color w:val="000000" w:themeColor="text1"/>
          <w:sz w:val="24"/>
          <w:szCs w:val="24"/>
        </w:rPr>
      </w:pPr>
      <w:r>
        <w:rPr>
          <w:color w:val="000000" w:themeColor="text1"/>
        </w:rPr>
      </w:r>
      <w:bookmarkStart w:id="41" w:name="_Hlk198415480"/>
      <w:r>
        <w:rPr>
          <w:rFonts w:hint="eastAsia" w:ascii="宋体" w:hAnsi="宋体" w:cs="宋体"/>
          <w:color w:val="000000" w:themeColor="text1"/>
          <w:sz w:val="24"/>
          <w:szCs w:val="24"/>
        </w:rPr>
        <w:t xml:space="preserve">2.履约保函</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2.1根据《江苏省财政厅 国家金融监督管理总局 江苏监管局 江苏省地方金融监督管理局 关于在全省政府采购领域推行电子履约（保险）的通知》，本项目履约保函金额为中标金额的10%。</w:t>
      </w:r>
      <w:r>
        <w:rPr>
          <w:rFonts w:hint="eastAsia" w:ascii="宋体" w:hAnsi="宋体" w:cs="宋体"/>
          <w:color w:val="000000" w:themeColor="text1"/>
          <w:sz w:val="24"/>
          <w:szCs w:val="24"/>
        </w:rPr>
        <w:t xml:space="preserve">保函止期须</w:t>
      </w:r>
      <w:r>
        <w:rPr>
          <w:rFonts w:hint="eastAsia" w:ascii="宋体" w:hAnsi="宋体" w:cs="宋体"/>
          <w:color w:val="000000" w:themeColor="text1"/>
          <w:sz w:val="24"/>
          <w:szCs w:val="24"/>
        </w:rPr>
        <w:t xml:space="preserve">在项目免费质保期结束后。政府采购合同签订后，乙方登录政府采购电子履约保函(保险)平台按项目要求自行申请。</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2.2根据苏</w:t>
      </w:r>
      <w:r>
        <w:rPr>
          <w:rFonts w:hint="eastAsia" w:ascii="宋体" w:hAnsi="宋体" w:cs="宋体"/>
          <w:color w:val="000000" w:themeColor="text1"/>
          <w:sz w:val="24"/>
          <w:szCs w:val="24"/>
        </w:rPr>
        <w:t xml:space="preserve">财购[</w:t>
      </w:r>
      <w:r>
        <w:rPr>
          <w:rFonts w:hint="eastAsia" w:ascii="宋体" w:hAnsi="宋体" w:cs="宋体"/>
          <w:color w:val="000000" w:themeColor="text1"/>
          <w:sz w:val="24"/>
          <w:szCs w:val="24"/>
        </w:rPr>
        <w:t xml:space="preserve">2024]2号文件要求，如乙方未能按照本合同要求规范履行合同义务，由第三方机构按照采购文件约定的履约保函金额对甲方承担赔偿责任。</w:t>
      </w:r>
      <w:bookmarkEnd w:id="41"/>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付款步骤：合同签订生效后，甲方支付合同总金额33%作为预付款，完成安装调试并通过验收合格后支付至合同金额66%，验收合格之日起满一年且设备无任何由设备本身设计、制造、安装导致的质量问题或故障隐患，甲方支付剩余金额。如乙方在质保期内无法持续提供服务（如停业、破产、</w:t>
      </w:r>
      <w:r>
        <w:rPr>
          <w:rFonts w:hint="eastAsia" w:ascii="宋体" w:hAnsi="宋体" w:cs="宋体"/>
          <w:color w:val="000000" w:themeColor="text1"/>
          <w:sz w:val="24"/>
          <w:szCs w:val="24"/>
        </w:rPr>
        <w:t xml:space="preserve">失联等</w:t>
      </w:r>
      <w:r>
        <w:rPr>
          <w:rFonts w:hint="eastAsia" w:ascii="宋体" w:hAnsi="宋体" w:cs="宋体"/>
          <w:color w:val="000000" w:themeColor="text1"/>
          <w:sz w:val="24"/>
          <w:szCs w:val="24"/>
        </w:rPr>
        <w:t xml:space="preserve">），甲方有权据实际已完成情况及相关凭证自行处置，不承担违约责任。</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4.乙方须按甲方要求提供合格的增值税发票，若因乙方原因未提供合格的增值税发票，甲方有权逾期付款且不承担任何责任。</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5.乙方提请甲方付款结算时需提供以下资料：</w:t>
      </w:r>
      <w:r>
        <w:rPr>
          <w:color w:val="000000" w:themeColor="text1"/>
        </w:rPr>
      </w:r>
      <w:r/>
    </w:p>
    <w:p>
      <w:pPr>
        <w:numPr>
          <w:ilvl w:val="0"/>
          <w:numId w:val="17"/>
        </w:num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合法有效且符合甲方要求的发票；</w:t>
      </w:r>
      <w:r>
        <w:rPr>
          <w:color w:val="000000" w:themeColor="text1"/>
        </w:rPr>
      </w:r>
      <w:r/>
    </w:p>
    <w:p>
      <w:pPr>
        <w:numPr>
          <w:ilvl w:val="0"/>
          <w:numId w:val="17"/>
        </w:num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《江苏省政府采购履约验收书》（2次验收均需提供）；</w:t>
      </w:r>
      <w:r>
        <w:rPr>
          <w:color w:val="000000" w:themeColor="text1"/>
        </w:rPr>
      </w:r>
      <w:r/>
    </w:p>
    <w:p>
      <w:pPr>
        <w:numPr>
          <w:ilvl w:val="0"/>
          <w:numId w:val="17"/>
        </w:num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甲方要求的其他资料（如有）。</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若乙方未按约定提供上述资料的，甲方有权迟延付款且不承担逾期付款的违约责任。</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6.付款方式：转账。</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7.乙方账户信息如下：</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户名：</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开户行：</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账号：</w:t>
      </w:r>
      <w:r>
        <w:rPr>
          <w:color w:val="000000" w:themeColor="text1"/>
        </w:rPr>
      </w:r>
      <w:r/>
    </w:p>
    <w:p>
      <w:pPr>
        <w:ind w:left="420"/>
        <w:jc w:val="left"/>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六、双方的权利与义务</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1.乙方应当认真执行并按时完成项目工作，自觉接受甲方监督，乙方应当坚守工作范围的职责。</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乙方在项目实施过程中，必须按照招标文件要求及投标文件中的承诺配置本项目固定专业技术人员。在合同期内，乙方及其工作人员须服从甲方的一切规章制度及安排。未经甲方批准，不得随意更换项目组成员。如果甲方认为技术服务人员不具备本次服务工作所需的技术能力，有权随时要求乙方对该成员进行更换，且乙方须在接到甲方通知后15日内完成更换。项目实施人员在服务期间内出现的工伤及其他意外事故，均由乙方自行负责，甲方不承担任何责任，如因此导致甲方对外赔偿或导致甲方损失的，甲方有权向乙方追偿。</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乙方及其专业人员应当遵守保密原则，对因订立和执行本合同过程中所了解或知悉或获取的对方的一切信息、国家秘密、商业秘密和个人隐私以及合同成果予以保密，在本合同服务期内及本合同解除或终止后均不得向甲方以外的第三方提供保密信息，除非得到甲方的同意或者属于法律、行政法规允许的范围。同时，乙方须妥善保管甲方提供的资料。如因乙方原因丢失，应承</w:t>
      </w:r>
      <w:r>
        <w:rPr>
          <w:rFonts w:hint="eastAsia" w:ascii="宋体" w:hAnsi="宋体" w:cs="宋体"/>
          <w:color w:val="000000" w:themeColor="text1"/>
          <w:sz w:val="24"/>
          <w:szCs w:val="24"/>
        </w:rPr>
        <w:t xml:space="preserve">担一切</w:t>
      </w:r>
      <w:r>
        <w:rPr>
          <w:rFonts w:hint="eastAsia" w:ascii="宋体" w:hAnsi="宋体" w:cs="宋体"/>
          <w:color w:val="000000" w:themeColor="text1"/>
          <w:sz w:val="24"/>
          <w:szCs w:val="24"/>
        </w:rPr>
        <w:t xml:space="preserve">责任，包括但不限于赔偿甲方相关的经济损失。</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甲方提交给乙方使用的相关资料，其知识产权仍归甲方所有。乙方不得复制、使用及提供给第三方。乙方应保证所提供货物涉及到的知识产权是合法取得，并享有完整的知识产权，不会因为甲方的使用而被责令停止使用、追偿或要求赔偿损失，如出现此情况，一切经济和法律责任均由乙方承担。乙方应按招标书的有关规定提供合格货物及服务，质量符合国际或国家通用标准。</w:t>
      </w:r>
      <w:r>
        <w:rPr>
          <w:color w:val="000000" w:themeColor="text1"/>
        </w:rPr>
      </w:r>
      <w:r/>
    </w:p>
    <w:p>
      <w:pPr>
        <w:ind w:left="420"/>
        <w:jc w:val="left"/>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七、对标的物货物提出异议的时间和办法</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1.甲方在试运行后将标的物的数量或质量不符合约定的情况及处理方式通知乙方。</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2.如果甲方在试运行期满后既没有出具验收合格证明又未提出书面异议的，不得视为乙方所交标的物符合合同规定，不得视为自动验收通过，乙方仍须履行质量保证义务。</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3.乙方应在收到甲方异议后七日内负责解决问题，否则将视为默认甲方提出的异议和处理意见。</w:t>
      </w:r>
      <w:r>
        <w:rPr>
          <w:color w:val="000000" w:themeColor="text1"/>
        </w:rPr>
      </w:r>
      <w:r/>
    </w:p>
    <w:p>
      <w:pPr>
        <w:ind w:left="420"/>
        <w:jc w:val="left"/>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八、售后服务</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1.售后服务应包括但不限于仪器的配送、安装、日常维护、服务机构及专业技术人员配置、售后服务响应及保障计划和设备使用情况、技术服务人员安排、客户疑难问题解答、定时回访</w:t>
      </w:r>
      <w:r>
        <w:rPr>
          <w:rFonts w:hint="eastAsia" w:ascii="宋体" w:hAnsi="宋体" w:cs="宋体"/>
          <w:color w:val="000000" w:themeColor="text1"/>
          <w:sz w:val="24"/>
          <w:szCs w:val="24"/>
        </w:rPr>
        <w:t xml:space="preserve">等相关事宜，乙方应以优良的服务态度，提供优质的售后服务。</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2.除特别约定外，合同条款中标的物的质量保证期自标的物通过验收合格次日起计算，且免费质量保证期为24个月。</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免费质保要求：质保期内乙方免费提供故障维修、部件更换（人为损坏除外）、耗材服务、仪器设备性能升级、功能优化及兼容性维护等服务，保证常用备品备件和其他维修材料及零部件的长期供应，保证不因仪器更新换代而造成备品短缺和维修困难。</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服务响应：在质保期内如发生质量问题或产品故障，乙方应在甲方发出通知后于1小时内响应，4小时内到达现场进行修理、更换或退货，遇有紧急情况或发生重大故障时须在2小时内到达现场进行维修，24小时内解决问题。履约期内因维修、保养，更换零部件等所发生的一切费用，均由乙方进行承担。</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5.其它按乙方投标文件中承诺的等同或优于招标文件的要求执行。</w:t>
      </w:r>
      <w:r>
        <w:rPr>
          <w:color w:val="000000" w:themeColor="text1"/>
        </w:rPr>
      </w:r>
      <w:r/>
    </w:p>
    <w:p>
      <w:pPr>
        <w:ind w:left="420"/>
        <w:jc w:val="left"/>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九、违约责任 </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1.乙方不能交货（逾期超过十五天视为不能交货），或交货不合格或未按要求进行售后服务从而影响甲方按期正常使用的，乙方应向甲方赔偿损失，并向甲方偿付合同总价款20%的违约金，且甲方有权解除合同。</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2.乙方逾期交货的，应在发货前与甲方和政府采购管理部门协商，甲方</w:t>
      </w:r>
      <w:r>
        <w:rPr>
          <w:rFonts w:hint="eastAsia" w:ascii="宋体" w:hAnsi="宋体" w:cs="宋体"/>
          <w:color w:val="000000" w:themeColor="text1"/>
          <w:sz w:val="24"/>
          <w:szCs w:val="24"/>
        </w:rPr>
        <w:t xml:space="preserve">仍需求</w:t>
      </w:r>
      <w:r>
        <w:rPr>
          <w:rFonts w:hint="eastAsia" w:ascii="宋体" w:hAnsi="宋体" w:cs="宋体"/>
          <w:color w:val="000000" w:themeColor="text1"/>
          <w:sz w:val="24"/>
          <w:szCs w:val="24"/>
        </w:rPr>
        <w:t xml:space="preserve">的，乙方应立即发货并应按照逾期交货部分货款的每天千分之五支付逾期交货违约金，同时承担甲方因此遭致的损失费用。</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3.政府采购合同的部分和全部都不得转让、分包，否则乙方应向甲方赔偿损失，并向甲方偿付合同总价款20%的违约金，且甲方有权解除合同。</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4.若乙方未遵守保密义务，出现泄漏甲方或第三方秘密的情形，甲方有权要求乙方赔偿损失，并追究乙方合同总价款20%的违约金，且甲方有权解除合同。情节严重涉及违法犯罪的，依法移交司法机关处理。</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若因乙方侵犯第三方知识产权，发生第三方诉讼、社会舆论或甲方信誉受损等情形，甲方有权要求乙方赔偿损失，并追究乙方合同总价款20%的违约金，且甲方有权解除合同，情节严重的涉及违法犯罪的，依法移送司法机关处理。</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6.乙方在服务期内，若受到国家、省、市市场监督管理部门、生态环境主管部门以及行业协会通报批评或行政处罚的，甲方有权利视情况终止合同，并要求乙方赔偿甲方因此所遭受的损失。</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7.以上赔偿范围包括但不限于造成的甲方直接损失以及甲方因此合理维权而发生的差旅费、调查取证费、律师费、诉讼费、仲裁费、公告费、鉴定费、保全费、担保费用等。</w:t>
      </w:r>
      <w:r>
        <w:rPr>
          <w:color w:val="000000" w:themeColor="text1"/>
        </w:rPr>
      </w:r>
      <w:r/>
    </w:p>
    <w:p>
      <w:pPr>
        <w:ind w:left="420"/>
        <w:jc w:val="left"/>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十、不可抗力</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1.合同一方因不可抗力（或甲、乙双方不能控制的原因）不能履行合同的，根据不可抗力的影响，部分或者全部免除责任。但合同一方迟延履行后发生不可抗力的，不能免除责任。</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2.合同一方因不可抗力不能履行合同的，应当自不可抗力发生后3日内通知对方，以减轻可能给对方造成的损失，并应当在发出不可抗力通知后30日内提供书面证明。</w:t>
      </w:r>
      <w:r>
        <w:rPr>
          <w:color w:val="000000" w:themeColor="text1"/>
        </w:rPr>
      </w:r>
      <w:r/>
    </w:p>
    <w:p>
      <w:pPr>
        <w:ind w:left="420"/>
        <w:jc w:val="left"/>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十一、合同的解除和转让</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1.合同的解除</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（1）甲乙双方协商一致，可以解除本合同。</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（2）有下列情形之一，合同一方可以解除合同：</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①因不可抗力致使不能实现合同目的，未受不可抗力影响的一方有权解除合同；</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②因合同一方违约导致合同不能履行，另一方有权解除合同。</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（3）有权解除合同的一方，应当在违约事实或不可抗力发生之后三十天内书面通知对方以主张解除合同，合同在书面通知到达对方时解除。</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2.合同的转让：未经甲方书面同意，乙方不得转让本合同全部或部分权利与义务。</w:t>
      </w:r>
      <w:r>
        <w:rPr>
          <w:color w:val="000000" w:themeColor="text1"/>
        </w:rPr>
      </w:r>
      <w:r/>
    </w:p>
    <w:p>
      <w:pPr>
        <w:ind w:left="420"/>
        <w:jc w:val="left"/>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十二、合同的生效</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1.本合同经甲乙双方法定代表人或授权代表人签字盖章（公章或合同章）后生效，生效后的合同需进行网上公示。</w:t>
      </w:r>
      <w:r>
        <w:rPr>
          <w:color w:val="000000" w:themeColor="text1"/>
        </w:rPr>
      </w:r>
      <w:r/>
    </w:p>
    <w:p>
      <w:pPr>
        <w:ind w:left="420"/>
        <w:jc w:val="left"/>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十三、争议解决</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1.甲乙双方因履行本合同或与本合同相关的一切事项发生争议，应首先友好协商解决。协商不成的，任何一方有权向甲方所在地人民法院起诉。</w:t>
      </w:r>
      <w:r>
        <w:rPr>
          <w:color w:val="000000" w:themeColor="text1"/>
        </w:rPr>
      </w:r>
      <w:r/>
    </w:p>
    <w:p>
      <w:pPr>
        <w:ind w:left="420"/>
        <w:jc w:val="left"/>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十四、其他</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1.合同份数：本合同一式肆份，甲乙双方各执壹份，招标代理机构壹份，政府采购监督管理部门壹份，肆份具有同等法律效力。</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本合同未尽事宜应按《中华人民共和国民法典》《中华人民共和国政府采购法》以及其他相关法律、法规之规定解释，在执行过程中双方在不违背本合同和采购文件的原则下协商解决，协商结果以书面形式盖章记录在案，作为本合同的附件，与本合同具有同等法律效力，但须提交招标代理机构壹份备存。</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3.乙方所确认的联系人、联系方式及法律文书送达地址（本合同首部所载明的地址），如发生变更的，应当于变更之日起3日内书面通知甲方，未通知的由乙方自行承担送达不能等一切不利后果。</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备注：合同条款内容将根据乙方承诺的实际服务内容进行调整。</w:t>
      </w:r>
      <w:r>
        <w:rPr>
          <w:color w:val="000000" w:themeColor="text1"/>
        </w:rPr>
      </w:r>
      <w:r/>
    </w:p>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ind w:firstLine="480"/>
        <w:jc w:val="left"/>
        <w:rPr>
          <w:rFonts w:ascii="宋体" w:hAnsi="宋体" w:cs="宋体"/>
          <w:color w:val="000000" w:themeColor="text1"/>
          <w:sz w:val="24"/>
          <w:szCs w:val="24"/>
        </w:rPr>
      </w:pPr>
      <w:r>
        <w:rPr>
          <w:rFonts w:hint="eastAsia" w:ascii="宋体" w:hAnsi="宋体" w:cs="宋体"/>
          <w:color w:val="000000" w:themeColor="text1"/>
          <w:sz w:val="24"/>
          <w:szCs w:val="24"/>
        </w:rPr>
        <w:t xml:space="preserve">（以下无正文）</w:t>
      </w:r>
      <w:r>
        <w:rPr>
          <w:color w:val="000000" w:themeColor="text1"/>
        </w:rPr>
      </w:r>
      <w:r/>
    </w:p>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left"/>
        <w:rPr>
          <w:rFonts w:ascii="宋体" w:hAnsi="宋体" w:cs="宋体"/>
          <w:color w:val="000000" w:themeColor="text1"/>
          <w:sz w:val="24"/>
          <w:szCs w:val="24"/>
        </w:rPr>
      </w:pPr>
      <w:r>
        <w:rPr>
          <w:rFonts w:hint="eastAsia" w:ascii="宋体" w:hAnsi="宋体" w:cs="宋体"/>
          <w:color w:val="000000" w:themeColor="text1"/>
          <w:sz w:val="24"/>
          <w:szCs w:val="24"/>
          <w:lang w:val="zh-CN" w:bidi="zh-CN"/>
        </w:rPr>
        <w:t xml:space="preserve">甲方：                                乙方：                    </w:t>
      </w:r>
      <w:r>
        <w:rPr>
          <w:color w:val="000000" w:themeColor="text1"/>
        </w:rPr>
      </w:r>
      <w:r/>
    </w:p>
    <w:p>
      <w:pPr>
        <w:jc w:val="lef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left"/>
        <w:rPr>
          <w:rFonts w:ascii="宋体" w:hAnsi="宋体" w:cs="宋体"/>
          <w:color w:val="000000" w:themeColor="text1"/>
          <w:sz w:val="24"/>
          <w:szCs w:val="24"/>
        </w:rPr>
      </w:pPr>
      <w:r>
        <w:rPr>
          <w:rFonts w:hint="eastAsia" w:ascii="宋体" w:hAnsi="宋体" w:cs="宋体"/>
          <w:color w:val="000000" w:themeColor="text1"/>
          <w:sz w:val="24"/>
          <w:szCs w:val="24"/>
          <w:lang w:val="zh-CN" w:bidi="zh-CN"/>
        </w:rPr>
        <w:t xml:space="preserve">法定代表人（授权代表）：              法定代表人（授权代表）：  </w:t>
      </w:r>
      <w:r>
        <w:rPr>
          <w:color w:val="000000" w:themeColor="text1"/>
        </w:rPr>
      </w:r>
      <w:r/>
    </w:p>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rPr>
          <w:rFonts w:ascii="宋体" w:hAnsi="宋体" w:cs="宋体"/>
          <w:color w:val="000000" w:themeColor="text1"/>
          <w:sz w:val="24"/>
          <w:szCs w:val="20"/>
        </w:rPr>
      </w:pPr>
      <w:r>
        <w:rPr>
          <w:rFonts w:hint="eastAsia" w:ascii="宋体" w:hAnsi="宋体" w:cs="宋体"/>
          <w:color w:val="000000" w:themeColor="text1"/>
          <w:sz w:val="24"/>
          <w:szCs w:val="24"/>
          <w:lang w:val="zh-CN" w:bidi="zh-CN"/>
        </w:rPr>
        <w:t xml:space="preserve">签约日期：                            签约日期：       </w:t>
      </w:r>
      <w:r>
        <w:rPr>
          <w:color w:val="000000" w:themeColor="text1"/>
        </w:rPr>
      </w:r>
      <w:r/>
    </w:p>
    <w:p>
      <w:pPr>
        <w:rPr>
          <w:rFonts w:ascii="宋体" w:hAnsi="宋体" w:cs="宋体"/>
          <w:b/>
          <w:bCs/>
          <w:color w:val="000000" w:themeColor="text1"/>
          <w:sz w:val="32"/>
          <w:szCs w:val="32"/>
        </w:rPr>
      </w:pPr>
      <w:r>
        <w:rPr>
          <w:rFonts w:hint="eastAsia" w:ascii="宋体" w:hAnsi="宋体" w:cs="宋体"/>
          <w:b/>
          <w:bCs/>
          <w:color w:val="000000" w:themeColor="text1"/>
          <w:sz w:val="32"/>
          <w:szCs w:val="32"/>
        </w:rPr>
        <w:br w:type="page" w:clear="all"/>
      </w:r>
      <w:r>
        <w:rPr>
          <w:color w:val="000000" w:themeColor="text1"/>
        </w:rPr>
      </w:r>
      <w:r/>
    </w:p>
    <w:p>
      <w:pPr>
        <w:jc w:val="center"/>
        <w:widowControl/>
        <w:rPr>
          <w:b/>
          <w:bCs/>
          <w:color w:val="000000" w:themeColor="text1"/>
          <w:szCs w:val="21"/>
        </w:rPr>
      </w:pPr>
      <w:r>
        <w:rPr>
          <w:rFonts w:hint="eastAsia" w:ascii="宋体" w:hAnsi="宋体" w:cs="宋体"/>
          <w:b/>
          <w:bCs/>
          <w:color w:val="000000" w:themeColor="text1"/>
          <w:sz w:val="32"/>
          <w:szCs w:val="32"/>
        </w:rPr>
        <w:t xml:space="preserve">第六章 评标方法、评分标准</w:t>
      </w:r>
      <w:r>
        <w:rPr>
          <w:color w:val="000000" w:themeColor="text1"/>
        </w:rPr>
      </w:r>
      <w:r/>
    </w:p>
    <w:p>
      <w:pPr>
        <w:spacing w:line="440" w:lineRule="exact"/>
        <w:rPr>
          <w:rFonts w:ascii="宋体" w:hAnsi="宋体" w:cs="宋体"/>
          <w:b/>
          <w:color w:val="000000" w:themeColor="text1"/>
          <w:sz w:val="24"/>
          <w:szCs w:val="24"/>
        </w:rPr>
      </w:pPr>
      <w:r>
        <w:rPr>
          <w:rFonts w:hint="eastAsia" w:ascii="宋体" w:hAnsi="宋体" w:cs="宋体"/>
          <w:b/>
          <w:color w:val="000000" w:themeColor="text1"/>
          <w:sz w:val="24"/>
        </w:rPr>
        <w:t xml:space="preserve">一、评标办法：</w:t>
      </w:r>
      <w:r>
        <w:rPr>
          <w:color w:val="000000" w:themeColor="text1"/>
        </w:rPr>
      </w:r>
      <w:r/>
    </w:p>
    <w:p>
      <w:pPr>
        <w:spacing w:line="440" w:lineRule="exact"/>
        <w:rPr>
          <w:rFonts w:ascii="宋体" w:hAnsi="宋体" w:cs="宋体"/>
          <w:color w:val="000000" w:themeColor="text1"/>
          <w:sz w:val="24"/>
        </w:rPr>
      </w:pPr>
      <w:r>
        <w:rPr>
          <w:rFonts w:hint="eastAsia" w:ascii="宋体" w:hAnsi="宋体" w:cs="宋体"/>
          <w:color w:val="000000" w:themeColor="text1"/>
          <w:sz w:val="24"/>
        </w:rPr>
        <w:t xml:space="preserve">1、评标方法采用综合评分法。即在满足招标文件实质性要求前提下，按照招标文件中规定的各项因素进行综合评审。评审因素及各比重根据具体评分内容为准。</w:t>
      </w:r>
      <w:r>
        <w:rPr>
          <w:color w:val="000000" w:themeColor="text1"/>
        </w:rPr>
      </w:r>
      <w:r/>
    </w:p>
    <w:p>
      <w:pPr>
        <w:spacing w:line="440" w:lineRule="exact"/>
        <w:rPr>
          <w:rFonts w:ascii="宋体" w:hAnsi="宋体" w:cs="宋体"/>
          <w:color w:val="000000" w:themeColor="text1"/>
          <w:sz w:val="24"/>
        </w:rPr>
      </w:pPr>
      <w:r>
        <w:rPr>
          <w:rFonts w:hint="eastAsia" w:ascii="宋体" w:hAnsi="宋体" w:cs="宋体"/>
          <w:color w:val="000000" w:themeColor="text1"/>
          <w:sz w:val="24"/>
        </w:rPr>
        <w:t xml:space="preserve">2、综合评分的主要因素为：价格、产品质量、售后服务、公司评价等对招标文件的响应程度，以及相应的商务标和技术标比重或者分值等。</w:t>
      </w:r>
      <w:r>
        <w:rPr>
          <w:color w:val="000000" w:themeColor="text1"/>
        </w:rPr>
      </w:r>
      <w:r/>
    </w:p>
    <w:p>
      <w:pPr>
        <w:spacing w:line="440" w:lineRule="exact"/>
        <w:rPr>
          <w:rFonts w:ascii="宋体" w:hAnsi="宋体" w:cs="宋体"/>
          <w:color w:val="000000" w:themeColor="text1"/>
          <w:sz w:val="24"/>
        </w:rPr>
      </w:pPr>
      <w:r>
        <w:rPr>
          <w:rFonts w:hint="eastAsia" w:ascii="宋体" w:hAnsi="宋体" w:cs="宋体"/>
          <w:color w:val="000000" w:themeColor="text1"/>
          <w:sz w:val="24"/>
        </w:rPr>
        <w:t xml:space="preserve">3、评标时，评标委员会分别对每个有效投标人的投标书（报价除外）进行评价、打分，按算术平均方法计算出每个投标人的得分；对评委的评分（除价格分外）进行统计汇总。</w:t>
      </w:r>
      <w:r>
        <w:rPr>
          <w:color w:val="000000" w:themeColor="text1"/>
        </w:rPr>
      </w:r>
      <w:r/>
    </w:p>
    <w:p>
      <w:pPr>
        <w:spacing w:line="440" w:lineRule="exact"/>
        <w:rPr>
          <w:rFonts w:ascii="宋体" w:hAnsi="宋体" w:cs="宋体"/>
          <w:color w:val="000000" w:themeColor="text1"/>
          <w:sz w:val="24"/>
        </w:rPr>
      </w:pPr>
      <w:r>
        <w:rPr>
          <w:rFonts w:hint="eastAsia" w:ascii="宋体" w:hAnsi="宋体" w:cs="宋体"/>
          <w:color w:val="000000" w:themeColor="text1"/>
          <w:sz w:val="24"/>
        </w:rPr>
        <w:t xml:space="preserve">报价得分直接计算取得，二者相加为投标人的总得分。</w:t>
      </w:r>
      <w:r>
        <w:rPr>
          <w:color w:val="000000" w:themeColor="text1"/>
        </w:rPr>
      </w:r>
      <w:r/>
    </w:p>
    <w:p>
      <w:pPr>
        <w:spacing w:line="440" w:lineRule="exact"/>
        <w:rPr>
          <w:rFonts w:ascii="宋体" w:hAnsi="宋体" w:cs="宋体"/>
          <w:color w:val="000000" w:themeColor="text1"/>
          <w:sz w:val="24"/>
        </w:rPr>
      </w:pPr>
      <w:r>
        <w:rPr>
          <w:rFonts w:hint="eastAsia" w:ascii="宋体" w:hAnsi="宋体" w:cs="宋体"/>
          <w:color w:val="000000" w:themeColor="text1"/>
          <w:sz w:val="24"/>
        </w:rPr>
        <w:t xml:space="preserve">4、中标原则：</w:t>
      </w:r>
      <w:bookmarkStart w:id="42" w:name="_Hlk60030734"/>
      <w:r>
        <w:rPr>
          <w:color w:val="000000" w:themeColor="text1"/>
        </w:rPr>
      </w:r>
      <w:bookmarkStart w:id="43" w:name="_Hlk60131119"/>
      <w:r>
        <w:rPr>
          <w:rFonts w:hint="eastAsia" w:ascii="宋体" w:hAnsi="宋体" w:cs="宋体"/>
          <w:color w:val="000000" w:themeColor="text1"/>
          <w:sz w:val="24"/>
        </w:rPr>
        <w:t xml:space="preserve">■根据委托代理协议内容，由采购人授权评审小组直接确定中标供应商。</w:t>
      </w:r>
      <w:r>
        <w:rPr>
          <w:rFonts w:hint="eastAsia" w:ascii="宋体" w:hAnsi="宋体" w:cs="宋体"/>
          <w:b/>
          <w:color w:val="000000" w:themeColor="text1"/>
          <w:sz w:val="24"/>
        </w:rPr>
        <w:t xml:space="preserve">本项目投标人的中标标段数为一个标段</w:t>
      </w:r>
      <w:r>
        <w:rPr>
          <w:rFonts w:hint="eastAsia" w:ascii="宋体" w:hAnsi="宋体" w:cs="宋体"/>
          <w:color w:val="000000" w:themeColor="text1"/>
          <w:sz w:val="24"/>
        </w:rPr>
        <w:t xml:space="preserve">。本项目根据评审，综合评审得分最高的作为本项目中标供应商。</w:t>
      </w:r>
      <w:r>
        <w:rPr>
          <w:color w:val="000000" w:themeColor="text1"/>
        </w:rPr>
      </w:r>
      <w:r/>
    </w:p>
    <w:p>
      <w:pPr>
        <w:spacing w:line="440" w:lineRule="exact"/>
        <w:tabs>
          <w:tab w:val="left" w:pos="851" w:leader="none"/>
        </w:tabs>
        <w:rPr>
          <w:rFonts w:ascii="宋体" w:hAnsi="宋体" w:cs="宋体"/>
          <w:bCs/>
          <w:color w:val="000000" w:themeColor="text1"/>
          <w:sz w:val="24"/>
          <w:szCs w:val="24"/>
        </w:rPr>
      </w:pPr>
      <w:r>
        <w:rPr>
          <w:rFonts w:ascii="宋体" w:hAnsi="宋体" w:cs="宋体"/>
          <w:bCs/>
          <w:color w:val="000000" w:themeColor="text1"/>
          <w:sz w:val="24"/>
          <w:szCs w:val="24"/>
        </w:rPr>
        <w:t xml:space="preserve">5</w:t>
      </w:r>
      <w:r>
        <w:rPr>
          <w:rFonts w:hint="eastAsia" w:ascii="宋体" w:hAnsi="宋体" w:cs="宋体"/>
          <w:bCs/>
          <w:color w:val="000000" w:themeColor="text1"/>
          <w:sz w:val="24"/>
          <w:szCs w:val="24"/>
        </w:rPr>
        <w:t xml:space="preserve">、针对中小企业、监狱企业、残疾人企业的评审：</w:t>
      </w:r>
      <w:r>
        <w:rPr>
          <w:color w:val="000000" w:themeColor="text1"/>
        </w:rPr>
      </w:r>
      <w:r/>
    </w:p>
    <w:p>
      <w:pPr>
        <w:spacing w:line="440" w:lineRule="exact"/>
        <w:tabs>
          <w:tab w:val="left" w:pos="851" w:leader="none"/>
        </w:tabs>
        <w:rPr>
          <w:rFonts w:ascii="宋体" w:hAnsi="宋体" w:cs="宋体"/>
          <w:bCs/>
          <w:color w:val="000000" w:themeColor="text1"/>
          <w:sz w:val="24"/>
          <w:szCs w:val="24"/>
        </w:rPr>
      </w:pPr>
      <w:r>
        <w:rPr>
          <w:rFonts w:hint="eastAsia" w:ascii="宋体" w:hAnsi="宋体" w:cs="宋体"/>
          <w:bCs/>
          <w:color w:val="000000" w:themeColor="text1"/>
          <w:sz w:val="24"/>
          <w:szCs w:val="24"/>
        </w:rPr>
        <w:t xml:space="preserve">根据《政府采购促进中小企业发展管理办法》、《关于促进残疾人就业政府采购政策的通知》（财库〔2017〕141号）、《关于政府采购支持监狱企业发展有关问题的通知》（财库〔2014〕68号</w:t>
      </w:r>
      <w:r>
        <w:rPr>
          <w:rFonts w:hint="eastAsia" w:ascii="宋体" w:hAnsi="宋体" w:cs="宋体"/>
          <w:bCs/>
          <w:color w:val="000000" w:themeColor="text1"/>
          <w:sz w:val="24"/>
          <w:szCs w:val="24"/>
        </w:rPr>
        <w:t xml:space="preserve">）及《关于进一步加大政府采购支持中小企业力度的通知》 （财库〔2022〕19号）等文件的精神，因本项目为专门面向中小企业采购的项目，不再执行价格评审优惠的扶持政策。供应商必须提供《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rPr>
          <w:color w:val="000000" w:themeColor="text1"/>
        </w:rPr>
      </w:r>
      <w:r/>
    </w:p>
    <w:p>
      <w:pPr>
        <w:spacing w:line="440" w:lineRule="exact"/>
        <w:tabs>
          <w:tab w:val="left" w:pos="851" w:leader="none"/>
        </w:tabs>
        <w:rPr>
          <w:rFonts w:ascii="宋体" w:hAnsi="宋体" w:cs="宋体"/>
          <w:bCs/>
          <w:color w:val="000000" w:themeColor="text1"/>
          <w:sz w:val="24"/>
          <w:szCs w:val="24"/>
        </w:rPr>
      </w:pPr>
      <w:r>
        <w:rPr>
          <w:rFonts w:hint="eastAsia" w:ascii="宋体" w:hAnsi="宋体" w:cs="宋体"/>
          <w:bCs/>
          <w:color w:val="000000" w:themeColor="text1"/>
          <w:sz w:val="24"/>
          <w:szCs w:val="24"/>
        </w:rPr>
        <w:t xml:space="preserve">依据《政府采购促进中小企业发展管理办法》规定享受扶持政策获得政府采购合同的，小</w:t>
      </w:r>
      <w:r>
        <w:rPr>
          <w:rFonts w:hint="eastAsia" w:ascii="宋体" w:hAnsi="宋体" w:cs="宋体"/>
          <w:bCs/>
          <w:color w:val="000000" w:themeColor="text1"/>
          <w:sz w:val="24"/>
          <w:szCs w:val="24"/>
        </w:rPr>
        <w:t xml:space="preserve">微企业</w:t>
      </w:r>
      <w:r>
        <w:rPr>
          <w:rFonts w:hint="eastAsia" w:ascii="宋体" w:hAnsi="宋体" w:cs="宋体"/>
          <w:bCs/>
          <w:color w:val="000000" w:themeColor="text1"/>
          <w:sz w:val="24"/>
          <w:szCs w:val="24"/>
        </w:rPr>
        <w:t xml:space="preserve">不得将合同分包给大中型企业，中型企业不得将合同分包给大型企业。</w:t>
      </w:r>
      <w:r>
        <w:rPr>
          <w:color w:val="000000" w:themeColor="text1"/>
        </w:rPr>
      </w:r>
      <w:r/>
    </w:p>
    <w:p>
      <w:pPr>
        <w:spacing w:line="440" w:lineRule="exact"/>
        <w:rPr>
          <w:rFonts w:ascii="宋体" w:hAnsi="宋体"/>
          <w:b/>
          <w:color w:val="000000" w:themeColor="text1"/>
          <w:sz w:val="24"/>
          <w:szCs w:val="24"/>
        </w:rPr>
      </w:pPr>
      <w:r>
        <w:rPr>
          <w:rFonts w:hint="eastAsia" w:ascii="宋体" w:hAnsi="宋体"/>
          <w:b/>
          <w:color w:val="000000" w:themeColor="text1"/>
          <w:sz w:val="24"/>
        </w:rPr>
        <w:t xml:space="preserve">二、评</w:t>
      </w:r>
      <w:r>
        <w:rPr>
          <w:rFonts w:hint="eastAsia" w:ascii="宋体" w:hAnsi="宋体"/>
          <w:b/>
          <w:color w:val="000000" w:themeColor="text1"/>
          <w:sz w:val="24"/>
          <w:szCs w:val="24"/>
        </w:rPr>
        <w:t xml:space="preserve">分标准：</w:t>
      </w:r>
      <w:bookmarkEnd w:id="42"/>
      <w:r>
        <w:rPr>
          <w:color w:val="000000" w:themeColor="text1"/>
        </w:rPr>
      </w:r>
      <w:bookmarkEnd w:id="43"/>
      <w:r>
        <w:rPr>
          <w:color w:val="000000" w:themeColor="text1"/>
        </w:rPr>
      </w:r>
      <w:r/>
    </w:p>
    <w:tbl>
      <w:tblPr>
        <w:tblW w:w="9639"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656"/>
        <w:gridCol w:w="1334"/>
        <w:gridCol w:w="1518"/>
        <w:gridCol w:w="5425"/>
        <w:gridCol w:w="706"/>
      </w:tblGrid>
      <w:tr>
        <w:trPr>
          <w:jc w:val="center"/>
        </w:trPr>
        <w:tc>
          <w:tcPr>
            <w:tcW w:w="656"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序号</w:t>
            </w:r>
            <w:r>
              <w:rPr>
                <w:color w:val="000000" w:themeColor="text1"/>
              </w:rPr>
            </w:r>
            <w:r/>
          </w:p>
        </w:tc>
        <w:tc>
          <w:tcPr>
            <w:tcW w:w="1334"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评分项</w:t>
            </w:r>
            <w:r>
              <w:rPr>
                <w:color w:val="000000" w:themeColor="text1"/>
              </w:rPr>
            </w:r>
            <w:r/>
          </w:p>
        </w:tc>
        <w:tc>
          <w:tcPr>
            <w:tcW w:w="1518"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评分因素</w:t>
            </w:r>
            <w:r>
              <w:rPr>
                <w:color w:val="000000" w:themeColor="text1"/>
              </w:rPr>
            </w:r>
            <w:r/>
          </w:p>
        </w:tc>
        <w:tc>
          <w:tcPr>
            <w:tcW w:w="5425"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评分细则</w:t>
            </w:r>
            <w:r>
              <w:rPr>
                <w:color w:val="000000" w:themeColor="text1"/>
              </w:rPr>
            </w:r>
            <w:r/>
          </w:p>
        </w:tc>
        <w:tc>
          <w:tcPr>
            <w:tcW w:w="706"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分值</w:t>
            </w:r>
            <w:r>
              <w:rPr>
                <w:color w:val="000000" w:themeColor="text1"/>
              </w:rPr>
            </w:r>
            <w:r/>
          </w:p>
        </w:tc>
      </w:tr>
      <w:tr>
        <w:trPr>
          <w:jc w:val="center"/>
        </w:trPr>
        <w:tc>
          <w:tcPr>
            <w:tcW w:w="656"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一</w:t>
            </w:r>
            <w:r>
              <w:rPr>
                <w:color w:val="000000" w:themeColor="text1"/>
              </w:rPr>
            </w:r>
            <w:r/>
          </w:p>
        </w:tc>
        <w:tc>
          <w:tcPr>
            <w:tcW w:w="1334"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价格部分</w:t>
            </w:r>
            <w:r>
              <w:rPr>
                <w:color w:val="000000" w:themeColor="text1"/>
              </w:rPr>
            </w:r>
            <w:r/>
          </w:p>
          <w:p>
            <w:pP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（30分）</w:t>
            </w:r>
            <w:r>
              <w:rPr>
                <w:color w:val="000000" w:themeColor="text1"/>
              </w:rPr>
            </w:r>
            <w:r/>
          </w:p>
        </w:tc>
        <w:tc>
          <w:tcPr>
            <w:tcW w:w="1518"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投标报价</w:t>
            </w:r>
            <w:r>
              <w:rPr>
                <w:color w:val="000000" w:themeColor="text1"/>
              </w:rPr>
            </w:r>
            <w:r/>
          </w:p>
        </w:tc>
        <w:tc>
          <w:tcPr>
            <w:tcW w:w="5425" w:type="dxa"/>
            <w:vAlign w:val="center"/>
            <w:textDirection w:val="lrTb"/>
            <w:noWrap w:val="false"/>
          </w:tcPr>
          <w:p>
            <w:pP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满足招标文件要求且投标报价最低的投标报价为评标基准价，其价格为满分。其他投标人的价格</w:t>
            </w:r>
            <w:r>
              <w:rPr>
                <w:rFonts w:hint="eastAsia" w:ascii="宋体" w:hAnsi="宋体" w:cs="宋体"/>
                <w:bCs/>
                <w:color w:val="000000" w:themeColor="text1"/>
                <w:sz w:val="24"/>
                <w:szCs w:val="24"/>
              </w:rPr>
              <w:t xml:space="preserve">分按照</w:t>
            </w:r>
            <w:r>
              <w:rPr>
                <w:rFonts w:hint="eastAsia" w:ascii="宋体" w:hAnsi="宋体" w:cs="宋体"/>
                <w:bCs/>
                <w:color w:val="000000" w:themeColor="text1"/>
                <w:sz w:val="24"/>
                <w:szCs w:val="24"/>
              </w:rPr>
              <w:t xml:space="preserve">下列公式计算：投标报价得分＝（评标基准价/投标报价）×30分</w:t>
            </w:r>
            <w:r>
              <w:rPr>
                <w:color w:val="000000" w:themeColor="text1"/>
              </w:rPr>
            </w:r>
            <w:r/>
          </w:p>
        </w:tc>
        <w:tc>
          <w:tcPr>
            <w:tcW w:w="706"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30</w:t>
            </w:r>
            <w:r>
              <w:rPr>
                <w:color w:val="000000" w:themeColor="text1"/>
              </w:rPr>
            </w:r>
            <w:r/>
          </w:p>
        </w:tc>
      </w:tr>
      <w:tr>
        <w:trPr>
          <w:jc w:val="center"/>
          <w:trHeight w:val="485"/>
        </w:trPr>
        <w:tc>
          <w:tcPr>
            <w:tcW w:w="656" w:type="dxa"/>
            <w:vAlign w:val="center"/>
            <w:vMerge w:val="restart"/>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二</w:t>
            </w:r>
            <w:r>
              <w:rPr>
                <w:color w:val="000000" w:themeColor="text1"/>
              </w:rPr>
            </w:r>
            <w:r/>
          </w:p>
        </w:tc>
        <w:tc>
          <w:tcPr>
            <w:tcW w:w="1334" w:type="dxa"/>
            <w:vAlign w:val="center"/>
            <w:vMerge w:val="restart"/>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商务部分（20分）</w:t>
            </w:r>
            <w:r>
              <w:rPr>
                <w:color w:val="000000" w:themeColor="text1"/>
              </w:rPr>
            </w:r>
            <w:r/>
          </w:p>
        </w:tc>
        <w:tc>
          <w:tcPr>
            <w:tcW w:w="1518" w:type="dxa"/>
            <w:vAlign w:val="center"/>
            <w:vMerge w:val="restart"/>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人员力量配备</w:t>
            </w:r>
            <w:r>
              <w:rPr>
                <w:color w:val="000000" w:themeColor="text1"/>
              </w:rPr>
            </w:r>
            <w:r/>
          </w:p>
        </w:tc>
        <w:tc>
          <w:tcPr>
            <w:tcW w:w="5425" w:type="dxa"/>
            <w:vAlign w:val="center"/>
            <w:textDirection w:val="lrTb"/>
            <w:noWrap w:val="false"/>
          </w:tcPr>
          <w:p>
            <w:pP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拟派项目组成员中具备国家</w:t>
            </w:r>
            <w:r>
              <w:rPr>
                <w:rFonts w:hint="eastAsia" w:ascii="宋体" w:hAnsi="宋体" w:cs="宋体"/>
                <w:bCs/>
                <w:color w:val="000000" w:themeColor="text1"/>
                <w:sz w:val="24"/>
                <w:szCs w:val="24"/>
              </w:rPr>
              <w:t xml:space="preserve">人社部门</w:t>
            </w:r>
            <w:r>
              <w:rPr>
                <w:rFonts w:hint="eastAsia" w:ascii="宋体" w:hAnsi="宋体" w:cs="宋体"/>
                <w:bCs/>
                <w:color w:val="000000" w:themeColor="text1"/>
                <w:sz w:val="24"/>
                <w:szCs w:val="24"/>
              </w:rPr>
              <w:t xml:space="preserve">颁发的信息系统项目管理师、系统集成项目管理师、网络规</w:t>
            </w:r>
            <w:r>
              <w:rPr>
                <w:rFonts w:hint="eastAsia" w:ascii="宋体" w:hAnsi="宋体" w:cs="宋体"/>
                <w:bCs/>
                <w:color w:val="000000" w:themeColor="text1"/>
                <w:sz w:val="24"/>
                <w:szCs w:val="24"/>
              </w:rPr>
              <w:t xml:space="preserve">划设计师、软件设计师专业的专业技术人员，一人</w:t>
            </w:r>
            <w:r>
              <w:rPr>
                <w:rFonts w:hint="eastAsia" w:ascii="宋体" w:hAnsi="宋体" w:cs="宋体"/>
                <w:bCs/>
                <w:color w:val="000000" w:themeColor="text1"/>
                <w:sz w:val="24"/>
                <w:szCs w:val="24"/>
              </w:rPr>
              <w:t xml:space="preserve">一</w:t>
            </w:r>
            <w:r>
              <w:rPr>
                <w:rFonts w:hint="eastAsia" w:ascii="宋体" w:hAnsi="宋体" w:cs="宋体"/>
                <w:bCs/>
                <w:color w:val="000000" w:themeColor="text1"/>
                <w:sz w:val="24"/>
                <w:szCs w:val="24"/>
              </w:rPr>
              <w:t xml:space="preserve">专业，</w:t>
            </w:r>
            <w:r>
              <w:rPr>
                <w:rFonts w:hint="eastAsia" w:ascii="宋体" w:hAnsi="宋体" w:cs="宋体"/>
                <w:bCs/>
                <w:color w:val="000000" w:themeColor="text1"/>
                <w:sz w:val="24"/>
                <w:szCs w:val="24"/>
              </w:rPr>
              <w:t xml:space="preserve">限评</w:t>
            </w:r>
            <w:r>
              <w:rPr>
                <w:rFonts w:hint="eastAsia" w:ascii="宋体" w:hAnsi="宋体" w:cs="宋体"/>
                <w:bCs/>
                <w:color w:val="000000" w:themeColor="text1"/>
                <w:sz w:val="24"/>
                <w:szCs w:val="24"/>
              </w:rPr>
              <w:t xml:space="preserve">4人，每提供一个得1分，最高得4分；</w:t>
            </w:r>
            <w:r>
              <w:rPr>
                <w:color w:val="000000" w:themeColor="text1"/>
              </w:rPr>
            </w:r>
            <w:r/>
          </w:p>
          <w:p>
            <w:pP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注：投标文件中必须提供上述所有人员执业证书扫描件以及为其缴纳的最近一期</w:t>
            </w:r>
            <w:r>
              <w:rPr>
                <w:rFonts w:hint="eastAsia" w:ascii="宋体" w:hAnsi="宋体" w:cs="宋体"/>
                <w:bCs/>
                <w:color w:val="000000" w:themeColor="text1"/>
                <w:sz w:val="24"/>
                <w:szCs w:val="24"/>
              </w:rPr>
              <w:t xml:space="preserve">社保证明</w:t>
            </w:r>
            <w:r>
              <w:rPr>
                <w:rFonts w:hint="eastAsia" w:ascii="宋体" w:hAnsi="宋体" w:cs="宋体"/>
                <w:bCs/>
                <w:color w:val="000000" w:themeColor="text1"/>
                <w:sz w:val="24"/>
                <w:szCs w:val="24"/>
              </w:rPr>
              <w:t xml:space="preserve">材料扫描件。</w:t>
            </w:r>
            <w:r>
              <w:rPr>
                <w:color w:val="000000" w:themeColor="text1"/>
              </w:rPr>
            </w:r>
            <w:r/>
          </w:p>
        </w:tc>
        <w:tc>
          <w:tcPr>
            <w:tcW w:w="706"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4</w:t>
            </w:r>
            <w:r>
              <w:rPr>
                <w:color w:val="000000" w:themeColor="text1"/>
              </w:rPr>
            </w:r>
            <w:r/>
          </w:p>
        </w:tc>
      </w:tr>
      <w:tr>
        <w:trPr>
          <w:jc w:val="center"/>
          <w:trHeight w:val="1350"/>
        </w:trPr>
        <w:tc>
          <w:tcPr>
            <w:tcW w:w="656" w:type="dxa"/>
            <w:vAlign w:val="center"/>
            <w:vMerge w:val="continue"/>
            <w:textDirection w:val="lrTb"/>
            <w:noWrap w:val="false"/>
          </w:tcPr>
          <w:p>
            <w:pPr>
              <w:jc w:val="center"/>
              <w:spacing w:line="400" w:lineRule="exact"/>
              <w:rPr>
                <w:rFonts w:ascii="宋体" w:hAnsi="宋体" w:cs="宋体"/>
                <w:bCs/>
                <w:color w:val="ff0000"/>
                <w:sz w:val="24"/>
                <w:szCs w:val="24"/>
              </w:rPr>
            </w:pPr>
            <w:r>
              <w:rPr>
                <w:rFonts w:ascii="宋体" w:hAnsi="宋体" w:cs="宋体"/>
                <w:bCs/>
                <w:color w:val="ff0000"/>
                <w:sz w:val="24"/>
                <w:szCs w:val="24"/>
              </w:rPr>
            </w:r>
            <w:r/>
          </w:p>
        </w:tc>
        <w:tc>
          <w:tcPr>
            <w:tcW w:w="1334" w:type="dxa"/>
            <w:vAlign w:val="center"/>
            <w:vMerge w:val="continue"/>
            <w:textDirection w:val="lrTb"/>
            <w:noWrap w:val="false"/>
          </w:tcPr>
          <w:p>
            <w:pPr>
              <w:jc w:val="center"/>
              <w:spacing w:line="400" w:lineRule="exact"/>
              <w:rPr>
                <w:rFonts w:ascii="宋体" w:hAnsi="宋体" w:cs="宋体"/>
                <w:bCs/>
                <w:color w:val="ff0000"/>
                <w:sz w:val="24"/>
                <w:szCs w:val="24"/>
              </w:rPr>
            </w:pPr>
            <w:r>
              <w:rPr>
                <w:rFonts w:ascii="宋体" w:hAnsi="宋体" w:cs="宋体"/>
                <w:bCs/>
                <w:color w:val="ff0000"/>
                <w:sz w:val="24"/>
                <w:szCs w:val="24"/>
              </w:rPr>
            </w:r>
            <w:r/>
          </w:p>
        </w:tc>
        <w:tc>
          <w:tcPr>
            <w:tcW w:w="1518" w:type="dxa"/>
            <w:vAlign w:val="center"/>
            <w:vMerge w:val="continue"/>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W w:w="5425" w:type="dxa"/>
            <w:vAlign w:val="center"/>
            <w:textDirection w:val="lrTb"/>
            <w:noWrap w:val="false"/>
          </w:tcPr>
          <w:p>
            <w:pP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拟派项目组成员中拥有应急管理部门颁发的低压电工作业、电气试验作业、继电保护作业、电力电缆作业相关的特种作业操作证，一人一证，</w:t>
            </w:r>
            <w:r>
              <w:rPr>
                <w:rFonts w:hint="eastAsia" w:ascii="宋体" w:hAnsi="宋体" w:cs="宋体"/>
                <w:bCs/>
                <w:color w:val="000000" w:themeColor="text1"/>
                <w:sz w:val="24"/>
                <w:szCs w:val="24"/>
              </w:rPr>
              <w:t xml:space="preserve">限评四</w:t>
            </w:r>
            <w:r>
              <w:rPr>
                <w:rFonts w:hint="eastAsia" w:ascii="宋体" w:hAnsi="宋体" w:cs="宋体"/>
                <w:bCs/>
                <w:color w:val="000000" w:themeColor="text1"/>
                <w:sz w:val="24"/>
                <w:szCs w:val="24"/>
              </w:rPr>
              <w:t xml:space="preserve">人，每提供1个得1分，最高得4分；</w:t>
            </w:r>
            <w:r>
              <w:rPr>
                <w:color w:val="000000" w:themeColor="text1"/>
              </w:rPr>
            </w:r>
            <w:r/>
          </w:p>
          <w:p>
            <w:pP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注：投标文件中必须提供上述所有人员相关证书扫描件以及投标单位为其缴纳的最近一期</w:t>
            </w:r>
            <w:r>
              <w:rPr>
                <w:rFonts w:hint="eastAsia" w:ascii="宋体" w:hAnsi="宋体" w:cs="宋体"/>
                <w:bCs/>
                <w:color w:val="000000" w:themeColor="text1"/>
                <w:sz w:val="24"/>
                <w:szCs w:val="24"/>
              </w:rPr>
              <w:t xml:space="preserve">社保证明</w:t>
            </w:r>
            <w:r>
              <w:rPr>
                <w:rFonts w:hint="eastAsia" w:ascii="宋体" w:hAnsi="宋体" w:cs="宋体"/>
                <w:bCs/>
                <w:color w:val="000000" w:themeColor="text1"/>
                <w:sz w:val="24"/>
                <w:szCs w:val="24"/>
              </w:rPr>
              <w:t xml:space="preserve">材料扫描件。</w:t>
            </w:r>
            <w:r>
              <w:rPr>
                <w:color w:val="000000" w:themeColor="text1"/>
              </w:rPr>
            </w:r>
            <w:r/>
          </w:p>
        </w:tc>
        <w:tc>
          <w:tcPr>
            <w:tcW w:w="706"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4</w:t>
            </w:r>
            <w:r>
              <w:rPr>
                <w:color w:val="000000" w:themeColor="text1"/>
              </w:rPr>
            </w:r>
            <w:r/>
          </w:p>
        </w:tc>
      </w:tr>
      <w:tr>
        <w:trPr>
          <w:jc w:val="center"/>
          <w:trHeight w:val="1350"/>
        </w:trPr>
        <w:tc>
          <w:tcPr>
            <w:tcW w:w="656" w:type="dxa"/>
            <w:vAlign w:val="center"/>
            <w:vMerge w:val="continue"/>
            <w:textDirection w:val="lrTb"/>
            <w:noWrap w:val="false"/>
          </w:tcPr>
          <w:p>
            <w:pPr>
              <w:jc w:val="center"/>
              <w:spacing w:line="400" w:lineRule="exact"/>
              <w:rPr>
                <w:rFonts w:ascii="宋体" w:hAnsi="宋体" w:cs="宋体"/>
                <w:bCs/>
                <w:color w:val="ff0000"/>
                <w:sz w:val="24"/>
                <w:szCs w:val="24"/>
              </w:rPr>
            </w:pPr>
            <w:r>
              <w:rPr>
                <w:rFonts w:ascii="宋体" w:hAnsi="宋体" w:cs="宋体"/>
                <w:bCs/>
                <w:color w:val="ff0000"/>
                <w:sz w:val="24"/>
                <w:szCs w:val="24"/>
              </w:rPr>
            </w:r>
            <w:r/>
          </w:p>
        </w:tc>
        <w:tc>
          <w:tcPr>
            <w:tcW w:w="1334" w:type="dxa"/>
            <w:vAlign w:val="center"/>
            <w:vMerge w:val="continue"/>
            <w:textDirection w:val="lrTb"/>
            <w:noWrap w:val="false"/>
          </w:tcPr>
          <w:p>
            <w:pPr>
              <w:jc w:val="center"/>
              <w:spacing w:line="400" w:lineRule="exact"/>
              <w:rPr>
                <w:rFonts w:ascii="宋体" w:hAnsi="宋体" w:cs="宋体"/>
                <w:bCs/>
                <w:color w:val="ff0000"/>
                <w:sz w:val="24"/>
                <w:szCs w:val="24"/>
              </w:rPr>
            </w:pPr>
            <w:r>
              <w:rPr>
                <w:rFonts w:ascii="宋体" w:hAnsi="宋体" w:cs="宋体"/>
                <w:bCs/>
                <w:color w:val="ff0000"/>
                <w:sz w:val="24"/>
                <w:szCs w:val="24"/>
              </w:rPr>
            </w:r>
            <w:r/>
          </w:p>
        </w:tc>
        <w:tc>
          <w:tcPr>
            <w:tcW w:w="1518" w:type="dxa"/>
            <w:vAlign w:val="center"/>
            <w:vMerge w:val="restart"/>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企业综合实力</w:t>
            </w:r>
            <w:r>
              <w:rPr>
                <w:color w:val="000000" w:themeColor="text1"/>
              </w:rPr>
            </w:r>
            <w:r/>
          </w:p>
        </w:tc>
        <w:tc>
          <w:tcPr>
            <w:tcW w:w="5425" w:type="dxa"/>
            <w:vAlign w:val="center"/>
            <w:textDirection w:val="lrTb"/>
            <w:noWrap w:val="false"/>
          </w:tcPr>
          <w:p>
            <w:pP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投标单位具有有效期内的质量管理体系认证证书，环境管理体系认证证书、职业健康安全管理体系认证证书，各证书认证的范围须包含各证书认证范围须包含智慧照明或数字化照明相关的管理或技术服务，每提供一个得1分，最高得3分，不提供不得分。</w:t>
            </w:r>
            <w:r>
              <w:rPr>
                <w:color w:val="000000" w:themeColor="text1"/>
              </w:rPr>
            </w:r>
            <w:r/>
          </w:p>
          <w:p>
            <w:pP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注：投标文件中需提供有效证书扫描件及国家认</w:t>
            </w:r>
            <w:r>
              <w:rPr>
                <w:rFonts w:hint="eastAsia" w:ascii="宋体" w:hAnsi="宋体" w:cs="宋体"/>
                <w:bCs/>
                <w:color w:val="000000" w:themeColor="text1"/>
                <w:sz w:val="24"/>
                <w:szCs w:val="24"/>
              </w:rPr>
              <w:t xml:space="preserve">监委官网查询</w:t>
            </w:r>
            <w:r>
              <w:rPr>
                <w:rFonts w:hint="eastAsia" w:ascii="宋体" w:hAnsi="宋体" w:cs="宋体"/>
                <w:bCs/>
                <w:color w:val="000000" w:themeColor="text1"/>
                <w:sz w:val="24"/>
                <w:szCs w:val="24"/>
              </w:rPr>
              <w:t xml:space="preserve">截图，提供不全不得分。</w:t>
            </w:r>
            <w:r>
              <w:rPr>
                <w:color w:val="000000" w:themeColor="text1"/>
              </w:rPr>
            </w:r>
            <w:r/>
          </w:p>
        </w:tc>
        <w:tc>
          <w:tcPr>
            <w:tcW w:w="706"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3</w:t>
            </w:r>
            <w:r>
              <w:rPr>
                <w:color w:val="000000" w:themeColor="text1"/>
              </w:rPr>
            </w:r>
            <w:r/>
          </w:p>
        </w:tc>
      </w:tr>
      <w:tr>
        <w:trPr>
          <w:jc w:val="center"/>
          <w:trHeight w:val="1290"/>
        </w:trPr>
        <w:tc>
          <w:tcPr>
            <w:tcW w:w="656" w:type="dxa"/>
            <w:vAlign w:val="center"/>
            <w:vMerge w:val="continue"/>
            <w:textDirection w:val="lrTb"/>
            <w:noWrap w:val="false"/>
          </w:tcPr>
          <w:p>
            <w:pPr>
              <w:jc w:val="center"/>
              <w:spacing w:line="400" w:lineRule="exact"/>
              <w:rPr>
                <w:rFonts w:ascii="宋体" w:hAnsi="宋体" w:cs="宋体"/>
                <w:bCs/>
                <w:color w:val="ff0000"/>
                <w:sz w:val="24"/>
                <w:szCs w:val="24"/>
              </w:rPr>
            </w:pPr>
            <w:r>
              <w:rPr>
                <w:rFonts w:ascii="宋体" w:hAnsi="宋体" w:cs="宋体"/>
                <w:bCs/>
                <w:color w:val="ff0000"/>
                <w:sz w:val="24"/>
                <w:szCs w:val="24"/>
              </w:rPr>
            </w:r>
            <w:r/>
          </w:p>
        </w:tc>
        <w:tc>
          <w:tcPr>
            <w:tcW w:w="1334" w:type="dxa"/>
            <w:vAlign w:val="center"/>
            <w:vMerge w:val="continue"/>
            <w:textDirection w:val="lrTb"/>
            <w:noWrap w:val="false"/>
          </w:tcPr>
          <w:p>
            <w:pPr>
              <w:jc w:val="center"/>
              <w:spacing w:line="400" w:lineRule="exact"/>
              <w:rPr>
                <w:rFonts w:ascii="宋体" w:hAnsi="宋体" w:cs="宋体"/>
                <w:bCs/>
                <w:color w:val="ff0000"/>
                <w:sz w:val="24"/>
                <w:szCs w:val="24"/>
              </w:rPr>
            </w:pPr>
            <w:r>
              <w:rPr>
                <w:rFonts w:ascii="宋体" w:hAnsi="宋体" w:cs="宋体"/>
                <w:bCs/>
                <w:color w:val="ff0000"/>
                <w:sz w:val="24"/>
                <w:szCs w:val="24"/>
              </w:rPr>
            </w:r>
            <w:r/>
          </w:p>
        </w:tc>
        <w:tc>
          <w:tcPr>
            <w:tcW w:w="1518" w:type="dxa"/>
            <w:vAlign w:val="center"/>
            <w:vMerge w:val="continue"/>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W w:w="5425" w:type="dxa"/>
            <w:vAlign w:val="center"/>
            <w:textDirection w:val="lrTb"/>
            <w:noWrap w:val="false"/>
          </w:tcPr>
          <w:p>
            <w:pP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投标单位具有有效期内的信息安全管理体系认证证书和信息技术服务管理体系认证证书，各证书认证范围须包含智慧照明或数字化照明相关的管理或技术服务，每提供一个得1分，最高得2分，不提供不得分；</w:t>
            </w:r>
            <w:r>
              <w:rPr>
                <w:color w:val="000000" w:themeColor="text1"/>
              </w:rPr>
            </w:r>
            <w:r/>
          </w:p>
          <w:p>
            <w:pP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注：投标文件中需提供有效证书扫描件及国家认</w:t>
            </w:r>
            <w:r>
              <w:rPr>
                <w:rFonts w:hint="eastAsia" w:ascii="宋体" w:hAnsi="宋体" w:cs="宋体"/>
                <w:bCs/>
                <w:color w:val="000000" w:themeColor="text1"/>
                <w:sz w:val="24"/>
                <w:szCs w:val="24"/>
              </w:rPr>
              <w:t xml:space="preserve">监委官网查询</w:t>
            </w:r>
            <w:r>
              <w:rPr>
                <w:rFonts w:hint="eastAsia" w:ascii="宋体" w:hAnsi="宋体" w:cs="宋体"/>
                <w:bCs/>
                <w:color w:val="000000" w:themeColor="text1"/>
                <w:sz w:val="24"/>
                <w:szCs w:val="24"/>
              </w:rPr>
              <w:t xml:space="preserve">截图，提供不全不得分。。</w:t>
            </w:r>
            <w:r>
              <w:rPr>
                <w:color w:val="000000" w:themeColor="text1"/>
              </w:rPr>
            </w:r>
            <w:r/>
          </w:p>
        </w:tc>
        <w:tc>
          <w:tcPr>
            <w:tcW w:w="706"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2</w:t>
            </w:r>
            <w:r>
              <w:rPr>
                <w:color w:val="000000" w:themeColor="text1"/>
              </w:rPr>
            </w:r>
            <w:r/>
          </w:p>
        </w:tc>
      </w:tr>
      <w:tr>
        <w:trPr>
          <w:jc w:val="center"/>
          <w:trHeight w:val="1597"/>
        </w:trPr>
        <w:tc>
          <w:tcPr>
            <w:tcW w:w="656" w:type="dxa"/>
            <w:vAlign w:val="center"/>
            <w:vMerge w:val="continue"/>
            <w:textDirection w:val="lrTb"/>
            <w:noWrap w:val="false"/>
          </w:tcPr>
          <w:p>
            <w:pPr>
              <w:jc w:val="center"/>
              <w:spacing w:line="400" w:lineRule="exact"/>
              <w:rPr>
                <w:rFonts w:ascii="宋体" w:hAnsi="宋体" w:cs="宋体"/>
                <w:bCs/>
                <w:color w:val="ff0000"/>
                <w:sz w:val="24"/>
                <w:szCs w:val="24"/>
              </w:rPr>
            </w:pPr>
            <w:r>
              <w:rPr>
                <w:rFonts w:ascii="宋体" w:hAnsi="宋体" w:cs="宋体"/>
                <w:bCs/>
                <w:color w:val="ff0000"/>
                <w:sz w:val="24"/>
                <w:szCs w:val="24"/>
              </w:rPr>
            </w:r>
            <w:r/>
          </w:p>
        </w:tc>
        <w:tc>
          <w:tcPr>
            <w:tcW w:w="1334" w:type="dxa"/>
            <w:vAlign w:val="center"/>
            <w:vMerge w:val="continue"/>
            <w:textDirection w:val="lrTb"/>
            <w:noWrap w:val="false"/>
          </w:tcPr>
          <w:p>
            <w:pPr>
              <w:jc w:val="center"/>
              <w:spacing w:line="400" w:lineRule="exact"/>
              <w:rPr>
                <w:rFonts w:ascii="宋体" w:hAnsi="宋体" w:cs="宋体"/>
                <w:bCs/>
                <w:color w:val="ff0000"/>
                <w:sz w:val="24"/>
                <w:szCs w:val="24"/>
              </w:rPr>
            </w:pPr>
            <w:r>
              <w:rPr>
                <w:rFonts w:ascii="宋体" w:hAnsi="宋体" w:cs="宋体"/>
                <w:bCs/>
                <w:color w:val="ff0000"/>
                <w:sz w:val="24"/>
                <w:szCs w:val="24"/>
              </w:rPr>
            </w:r>
            <w:r/>
          </w:p>
        </w:tc>
        <w:tc>
          <w:tcPr>
            <w:tcW w:w="1518" w:type="dxa"/>
            <w:vAlign w:val="center"/>
            <w:vMerge w:val="continue"/>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W w:w="5425" w:type="dxa"/>
            <w:vAlign w:val="center"/>
            <w:textDirection w:val="lrTb"/>
            <w:noWrap w:val="false"/>
          </w:tcPr>
          <w:p>
            <w:pPr>
              <w:pStyle w:val="840"/>
              <w:ind w:left="0" w:right="0"/>
              <w:spacing w:after="0" w:line="400" w:lineRule="exact"/>
              <w:tabs>
                <w:tab w:val="left" w:pos="5260" w:leader="none"/>
              </w:tabs>
              <w:rPr>
                <w:rFonts w:ascii="宋体" w:hAnsi="宋体" w:cs="宋体"/>
                <w:bCs/>
                <w:color w:val="000000" w:themeColor="text1"/>
                <w:sz w:val="24"/>
                <w:szCs w:val="24"/>
              </w:rPr>
            </w:pPr>
            <w:r>
              <w:rPr>
                <w:rFonts w:hint="eastAsia" w:ascii="宋体" w:hAnsi="宋体" w:cs="宋体"/>
                <w:bCs/>
                <w:color w:val="000000" w:themeColor="text1"/>
                <w:sz w:val="24"/>
                <w:szCs w:val="24"/>
              </w:rPr>
              <w:t xml:space="preserve">投标单位获得</w:t>
            </w:r>
            <w:r>
              <w:rPr>
                <w:rFonts w:hint="eastAsia" w:ascii="宋体" w:hAnsi="宋体" w:cs="宋体"/>
                <w:bCs/>
                <w:color w:val="000000" w:themeColor="text1"/>
                <w:sz w:val="24"/>
                <w:szCs w:val="24"/>
              </w:rPr>
              <w:t xml:space="preserve">过行业</w:t>
            </w:r>
            <w:r>
              <w:rPr>
                <w:rFonts w:hint="eastAsia" w:ascii="宋体" w:hAnsi="宋体" w:cs="宋体"/>
                <w:bCs/>
                <w:color w:val="000000" w:themeColor="text1"/>
                <w:sz w:val="24"/>
                <w:szCs w:val="24"/>
              </w:rPr>
              <w:t xml:space="preserve">内相关获奖荣誉证书，区级政府部门颁发，得2分，市级政府及以上颁发，得3分，不提供不得分，本项最高得3分。</w:t>
            </w:r>
            <w:r>
              <w:rPr>
                <w:color w:val="000000" w:themeColor="text1"/>
              </w:rPr>
            </w:r>
            <w:r/>
          </w:p>
          <w:p>
            <w:pPr>
              <w:pStyle w:val="840"/>
              <w:ind w:left="0" w:right="0"/>
              <w:spacing w:after="0" w:line="400" w:lineRule="exact"/>
              <w:tabs>
                <w:tab w:val="left" w:pos="5260" w:leader="none"/>
              </w:tabs>
              <w:rPr>
                <w:rFonts w:ascii="宋体" w:hAnsi="宋体" w:cs="宋体"/>
                <w:bCs/>
                <w:color w:val="000000" w:themeColor="text1"/>
                <w:sz w:val="24"/>
                <w:szCs w:val="24"/>
              </w:rPr>
            </w:pPr>
            <w:r>
              <w:rPr>
                <w:rFonts w:hint="eastAsia" w:ascii="宋体" w:hAnsi="宋体" w:cs="宋体"/>
                <w:bCs/>
                <w:color w:val="000000" w:themeColor="text1"/>
                <w:sz w:val="24"/>
                <w:szCs w:val="24"/>
              </w:rPr>
              <w:t xml:space="preserve">注：需提供证书扫描件。</w:t>
            </w:r>
            <w:r>
              <w:rPr>
                <w:color w:val="000000" w:themeColor="text1"/>
              </w:rPr>
            </w:r>
            <w:r/>
          </w:p>
        </w:tc>
        <w:tc>
          <w:tcPr>
            <w:tcW w:w="706"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3</w:t>
            </w:r>
            <w:r>
              <w:rPr>
                <w:color w:val="000000" w:themeColor="text1"/>
              </w:rPr>
            </w:r>
            <w:r/>
          </w:p>
        </w:tc>
      </w:tr>
      <w:tr>
        <w:trPr>
          <w:jc w:val="center"/>
          <w:trHeight w:val="292"/>
        </w:trPr>
        <w:tc>
          <w:tcPr>
            <w:tcW w:w="656" w:type="dxa"/>
            <w:vAlign w:val="center"/>
            <w:vMerge w:val="continue"/>
            <w:textDirection w:val="lrTb"/>
            <w:noWrap w:val="false"/>
          </w:tcPr>
          <w:p>
            <w:pPr>
              <w:jc w:val="center"/>
              <w:spacing w:line="400" w:lineRule="exact"/>
              <w:rPr>
                <w:rFonts w:ascii="宋体" w:hAnsi="宋体" w:cs="宋体"/>
                <w:bCs/>
                <w:color w:val="ff0000"/>
                <w:sz w:val="24"/>
                <w:szCs w:val="24"/>
              </w:rPr>
            </w:pPr>
            <w:r>
              <w:rPr>
                <w:rFonts w:ascii="宋体" w:hAnsi="宋体" w:cs="宋体"/>
                <w:bCs/>
                <w:color w:val="ff0000"/>
                <w:sz w:val="24"/>
                <w:szCs w:val="24"/>
              </w:rPr>
            </w:r>
            <w:r/>
          </w:p>
        </w:tc>
        <w:tc>
          <w:tcPr>
            <w:tcW w:w="1334" w:type="dxa"/>
            <w:vAlign w:val="center"/>
            <w:vMerge w:val="continue"/>
            <w:textDirection w:val="lrTb"/>
            <w:noWrap w:val="false"/>
          </w:tcPr>
          <w:p>
            <w:pPr>
              <w:jc w:val="center"/>
              <w:spacing w:line="400" w:lineRule="exact"/>
              <w:rPr>
                <w:rFonts w:ascii="宋体" w:hAnsi="宋体" w:cs="宋体"/>
                <w:bCs/>
                <w:color w:val="ff0000"/>
                <w:sz w:val="24"/>
                <w:szCs w:val="24"/>
              </w:rPr>
            </w:pPr>
            <w:r>
              <w:rPr>
                <w:rFonts w:ascii="宋体" w:hAnsi="宋体" w:cs="宋体"/>
                <w:bCs/>
                <w:color w:val="ff0000"/>
                <w:sz w:val="24"/>
                <w:szCs w:val="24"/>
              </w:rPr>
            </w:r>
            <w:r/>
          </w:p>
        </w:tc>
        <w:tc>
          <w:tcPr>
            <w:tcW w:w="1518"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业绩</w:t>
            </w:r>
            <w:r>
              <w:rPr>
                <w:color w:val="000000" w:themeColor="text1"/>
              </w:rPr>
            </w:r>
            <w:r/>
          </w:p>
        </w:tc>
        <w:tc>
          <w:tcPr>
            <w:tcW w:w="5425" w:type="dxa"/>
            <w:vAlign w:val="center"/>
            <w:textDirection w:val="lrTb"/>
            <w:noWrap w:val="false"/>
          </w:tcPr>
          <w:p>
            <w:pP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投标人具有近三年(2022年至今)承担过类似相关业绩（时间以合同签订时间为准），每提供一份得1分，未提供不得分，本项最高得4分。</w:t>
            </w:r>
            <w:r>
              <w:rPr>
                <w:color w:val="000000" w:themeColor="text1"/>
              </w:rPr>
            </w:r>
            <w:r/>
          </w:p>
          <w:p>
            <w:pPr>
              <w:pStyle w:val="861"/>
              <w:ind w:left="0" w:firstLine="0"/>
              <w:spacing w:after="0"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注：投标文件中需提供合同复印件及对应发票复印件（可为部分发票），否则不得分。</w:t>
            </w:r>
            <w:r>
              <w:rPr>
                <w:color w:val="000000" w:themeColor="text1"/>
              </w:rPr>
            </w:r>
            <w:r/>
          </w:p>
        </w:tc>
        <w:tc>
          <w:tcPr>
            <w:tcW w:w="706"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4</w:t>
            </w:r>
            <w:r>
              <w:rPr>
                <w:color w:val="000000" w:themeColor="text1"/>
              </w:rPr>
            </w:r>
            <w:r/>
          </w:p>
        </w:tc>
      </w:tr>
      <w:tr>
        <w:trPr>
          <w:jc w:val="center"/>
        </w:trPr>
        <w:tc>
          <w:tcPr>
            <w:tcW w:w="656" w:type="dxa"/>
            <w:vAlign w:val="center"/>
            <w:vMerge w:val="restart"/>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三</w:t>
            </w:r>
            <w:r>
              <w:rPr>
                <w:color w:val="000000" w:themeColor="text1"/>
              </w:rPr>
            </w:r>
            <w:r/>
          </w:p>
          <w:p>
            <w:pPr>
              <w:pStyle w:val="840"/>
              <w:ind w:left="1470" w:right="1470"/>
              <w:spacing w:line="400" w:lineRule="exact"/>
              <w:rPr>
                <w:rFonts w:ascii="宋体" w:hAnsi="宋体" w:cs="宋体"/>
                <w:bCs/>
                <w:color w:val="000000" w:themeColor="text1"/>
                <w:sz w:val="24"/>
                <w:szCs w:val="24"/>
              </w:rPr>
            </w:pPr>
            <w:r>
              <w:rPr>
                <w:rFonts w:ascii="宋体" w:hAnsi="宋体" w:cs="宋体"/>
                <w:bCs/>
                <w:color w:val="000000" w:themeColor="text1"/>
                <w:sz w:val="24"/>
                <w:szCs w:val="24"/>
              </w:rPr>
            </w:r>
            <w:r>
              <w:rPr>
                <w:color w:val="000000" w:themeColor="text1"/>
              </w:rPr>
            </w:r>
            <w:r/>
          </w:p>
        </w:tc>
        <w:tc>
          <w:tcPr>
            <w:tcW w:w="1334" w:type="dxa"/>
            <w:vAlign w:val="center"/>
            <w:vMerge w:val="restart"/>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技术部分（40分）</w:t>
            </w:r>
            <w:r>
              <w:rPr>
                <w:color w:val="000000" w:themeColor="text1"/>
              </w:rPr>
            </w:r>
            <w:r/>
          </w:p>
        </w:tc>
        <w:tc>
          <w:tcPr>
            <w:tcW w:w="1518"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项目总体技术方案</w:t>
            </w:r>
            <w:r>
              <w:rPr>
                <w:color w:val="000000" w:themeColor="text1"/>
              </w:rPr>
            </w:r>
            <w:r/>
          </w:p>
        </w:tc>
        <w:tc>
          <w:tcPr>
            <w:tcW w:w="5425" w:type="dxa"/>
            <w:vAlign w:val="center"/>
            <w:textDirection w:val="lrTb"/>
            <w:noWrap w:val="false"/>
          </w:tcPr>
          <w:p>
            <w:pPr>
              <w:jc w:val="left"/>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对本项目现状的分析和了解、整体技术方案、重难点分析及解决方案等方面比较。</w:t>
            </w:r>
            <w:r>
              <w:rPr>
                <w:color w:val="000000" w:themeColor="text1"/>
              </w:rPr>
            </w:r>
            <w:r/>
          </w:p>
          <w:p>
            <w:pPr>
              <w:jc w:val="left"/>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技术方案描述、对本项目现状的分析和了解及重难点分析清晰明了、科学合理、可行性强的得5分；方案描述、对本项目现状的分析和了解及重难点分析较清晰、较科学合理、可行性较强的得3分；方案描述、对本项目现状的分析和了解及重难点分析一般、科学合理性一般、可行性一般的得1分；其他情况不得分。</w:t>
            </w:r>
            <w:r>
              <w:rPr>
                <w:color w:val="000000" w:themeColor="text1"/>
              </w:rPr>
            </w:r>
            <w:r/>
          </w:p>
        </w:tc>
        <w:tc>
          <w:tcPr>
            <w:tcW w:w="706"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5</w:t>
            </w:r>
            <w:r>
              <w:rPr>
                <w:color w:val="000000" w:themeColor="text1"/>
              </w:rPr>
            </w:r>
            <w:r/>
          </w:p>
        </w:tc>
      </w:tr>
      <w:tr>
        <w:trPr>
          <w:jc w:val="center"/>
        </w:trPr>
        <w:tc>
          <w:tcPr>
            <w:tcW w:w="656" w:type="dxa"/>
            <w:vAlign w:val="center"/>
            <w:vMerge w:val="continue"/>
            <w:textDirection w:val="lrTb"/>
            <w:noWrap w:val="false"/>
          </w:tcPr>
          <w:p>
            <w:pPr>
              <w:pStyle w:val="840"/>
              <w:ind w:left="1470" w:right="1470"/>
              <w:spacing w:line="400" w:lineRule="exact"/>
              <w:rPr>
                <w:rFonts w:ascii="宋体" w:hAnsi="宋体" w:cs="宋体"/>
                <w:bCs/>
                <w:sz w:val="24"/>
                <w:szCs w:val="24"/>
              </w:rPr>
            </w:pPr>
            <w:r>
              <w:rPr>
                <w:rFonts w:ascii="宋体" w:hAnsi="宋体" w:cs="宋体"/>
                <w:bCs/>
                <w:sz w:val="24"/>
                <w:szCs w:val="24"/>
              </w:rPr>
            </w:r>
            <w:r/>
          </w:p>
        </w:tc>
        <w:tc>
          <w:tcPr>
            <w:tcW w:w="1334" w:type="dxa"/>
            <w:vAlign w:val="center"/>
            <w:vMerge w:val="continue"/>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W w:w="1518"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项目施工方案及资源配置计划</w:t>
            </w:r>
            <w:r>
              <w:rPr>
                <w:color w:val="000000" w:themeColor="text1"/>
              </w:rPr>
            </w:r>
            <w:r/>
          </w:p>
        </w:tc>
        <w:tc>
          <w:tcPr>
            <w:tcW w:w="5425" w:type="dxa"/>
            <w:vAlign w:val="center"/>
            <w:textDirection w:val="lrTb"/>
            <w:noWrap w:val="false"/>
          </w:tcPr>
          <w:p>
            <w:pPr>
              <w:jc w:val="left"/>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对本项目的总体施工方案、关键技术施工方案、施工人员组织、施工机械及设备保障措施等方面比较。</w:t>
            </w:r>
            <w:r>
              <w:rPr>
                <w:color w:val="000000" w:themeColor="text1"/>
              </w:rPr>
            </w:r>
            <w:r/>
          </w:p>
          <w:p>
            <w:pPr>
              <w:jc w:val="left"/>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根据投标单位对本项目的总体施工方案、关键技术施工方案、施工人员组织、施工机械及设备保障措施等方面比较。以上措施方案科学合理、方案明确、可行性强、且能很好的满足项目施工需求的，得5分；措施方案比较科学合理、方案较明确、可行性较强、较好满足项目施工需求的，得3分；措施合理性一般、可行性一般，基本满足项目施工需求的得1分。未提供方案不得分。</w:t>
            </w:r>
            <w:r>
              <w:rPr>
                <w:color w:val="000000" w:themeColor="text1"/>
              </w:rPr>
            </w:r>
            <w:r/>
          </w:p>
        </w:tc>
        <w:tc>
          <w:tcPr>
            <w:tcW w:w="706"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5</w:t>
            </w:r>
            <w:r>
              <w:rPr>
                <w:color w:val="000000" w:themeColor="text1"/>
              </w:rPr>
            </w:r>
            <w:r/>
          </w:p>
        </w:tc>
      </w:tr>
      <w:tr>
        <w:trPr>
          <w:jc w:val="center"/>
        </w:trPr>
        <w:tc>
          <w:tcPr>
            <w:tcW w:w="656" w:type="dxa"/>
            <w:vAlign w:val="center"/>
            <w:vMerge w:val="continue"/>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W w:w="1334" w:type="dxa"/>
            <w:vAlign w:val="center"/>
            <w:vMerge w:val="continue"/>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W w:w="1518"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进度计划与保障措施</w:t>
            </w:r>
            <w:r>
              <w:rPr>
                <w:color w:val="000000" w:themeColor="text1"/>
              </w:rPr>
            </w:r>
            <w:r/>
          </w:p>
        </w:tc>
        <w:tc>
          <w:tcPr>
            <w:tcW w:w="5425" w:type="dxa"/>
            <w:vAlign w:val="center"/>
            <w:textDirection w:val="lrTb"/>
            <w:noWrap w:val="false"/>
          </w:tcPr>
          <w:p>
            <w:pPr>
              <w:jc w:val="left"/>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根据投标人针对本项目的生产供货计划、施工进度计划、进度保障措施等方面比较。以上措施科学合理、可行性强，能很好的保障项目施工进度，得5分；措施较科学合理、可行性较强，较好的保障项目施工进度，得3分；措施一般、可行性一般，基本保障项目施工进度，得1分。未提供方案不得分。</w:t>
            </w:r>
            <w:r>
              <w:rPr>
                <w:color w:val="000000" w:themeColor="text1"/>
              </w:rPr>
            </w:r>
            <w:r/>
          </w:p>
        </w:tc>
        <w:tc>
          <w:tcPr>
            <w:tcW w:w="706"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5</w:t>
            </w:r>
            <w:r>
              <w:rPr>
                <w:color w:val="000000" w:themeColor="text1"/>
              </w:rPr>
            </w:r>
            <w:r/>
          </w:p>
        </w:tc>
      </w:tr>
      <w:tr>
        <w:trPr>
          <w:jc w:val="center"/>
        </w:trPr>
        <w:tc>
          <w:tcPr>
            <w:tcW w:w="656" w:type="dxa"/>
            <w:vAlign w:val="center"/>
            <w:vMerge w:val="continue"/>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W w:w="1334" w:type="dxa"/>
            <w:vAlign w:val="center"/>
            <w:vMerge w:val="continue"/>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W w:w="1518" w:type="dxa"/>
            <w:vAlign w:val="center"/>
            <w:textDirection w:val="lrTb"/>
            <w:noWrap w:val="false"/>
          </w:tcPr>
          <w:p>
            <w:pPr>
              <w:jc w:val="left"/>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质量管理措施</w:t>
            </w:r>
            <w:r>
              <w:rPr>
                <w:color w:val="000000" w:themeColor="text1"/>
              </w:rPr>
            </w:r>
            <w:r/>
          </w:p>
        </w:tc>
        <w:tc>
          <w:tcPr>
            <w:tcW w:w="5425" w:type="dxa"/>
            <w:vAlign w:val="center"/>
            <w:textDirection w:val="lrTb"/>
            <w:noWrap w:val="false"/>
          </w:tcPr>
          <w:p>
            <w:pPr>
              <w:jc w:val="left"/>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根据投标人针对本项目的质量管理措施，包括质量目标、保障体系、保证措施、制度等方面比较。措施方案描述清晰明了、科学合理、可行性强的得5分；措施方案</w:t>
            </w:r>
            <w:r>
              <w:rPr>
                <w:rFonts w:hint="eastAsia" w:ascii="宋体" w:hAnsi="宋体" w:cs="宋体"/>
                <w:bCs/>
                <w:color w:val="000000" w:themeColor="text1"/>
                <w:sz w:val="24"/>
                <w:szCs w:val="24"/>
              </w:rPr>
              <w:t xml:space="preserve">描述较</w:t>
            </w:r>
            <w:r>
              <w:rPr>
                <w:rFonts w:hint="eastAsia" w:ascii="宋体" w:hAnsi="宋体" w:cs="宋体"/>
                <w:bCs/>
                <w:color w:val="000000" w:themeColor="text1"/>
                <w:sz w:val="24"/>
                <w:szCs w:val="24"/>
              </w:rPr>
              <w:t xml:space="preserve">清晰、较科学合理、可行性较强的得3分；措施方案描述一般、科学合理性一般、操作性一般的得1分；未提供方案不得分。投标产品技术可行性、先进性、合</w:t>
            </w:r>
            <w:r>
              <w:rPr>
                <w:rFonts w:hint="eastAsia" w:ascii="宋体" w:hAnsi="宋体" w:cs="宋体"/>
                <w:bCs/>
                <w:color w:val="000000" w:themeColor="text1"/>
                <w:sz w:val="24"/>
                <w:szCs w:val="24"/>
              </w:rPr>
              <w:t xml:space="preserve">理性一般的得2分；其他不得分。</w:t>
            </w:r>
            <w:r>
              <w:rPr>
                <w:color w:val="000000" w:themeColor="text1"/>
              </w:rPr>
            </w:r>
            <w:r/>
          </w:p>
        </w:tc>
        <w:tc>
          <w:tcPr>
            <w:tcW w:w="706"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5</w:t>
            </w:r>
            <w:r>
              <w:rPr>
                <w:color w:val="000000" w:themeColor="text1"/>
              </w:rPr>
            </w:r>
            <w:r/>
          </w:p>
        </w:tc>
      </w:tr>
      <w:tr>
        <w:trPr>
          <w:jc w:val="center"/>
        </w:trPr>
        <w:tc>
          <w:tcPr>
            <w:tcW w:w="656" w:type="dxa"/>
            <w:vAlign w:val="center"/>
            <w:vMerge w:val="continue"/>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W w:w="1334" w:type="dxa"/>
            <w:vAlign w:val="center"/>
            <w:vMerge w:val="continue"/>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W w:w="1518"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安全、文明施工措施</w:t>
            </w:r>
            <w:r>
              <w:rPr>
                <w:color w:val="000000" w:themeColor="text1"/>
              </w:rPr>
            </w:r>
            <w:r/>
          </w:p>
        </w:tc>
        <w:tc>
          <w:tcPr>
            <w:tcW w:w="5425" w:type="dxa"/>
            <w:vAlign w:val="center"/>
            <w:textDirection w:val="lrTb"/>
            <w:noWrap w:val="false"/>
          </w:tcPr>
          <w:p>
            <w:pP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根据投标人针对本项目的安全、文明施工措施，包括安全文明施工目标、安全生产管理流程、安全制度管理措施、用电作业安全保证措施、文明施工保证措施等方面比较。措施方案描述清晰明了、科学合理、可行性强的得5分；措施方案</w:t>
            </w:r>
            <w:r>
              <w:rPr>
                <w:rFonts w:hint="eastAsia" w:ascii="宋体" w:hAnsi="宋体" w:cs="宋体"/>
                <w:bCs/>
                <w:color w:val="000000" w:themeColor="text1"/>
                <w:sz w:val="24"/>
                <w:szCs w:val="24"/>
              </w:rPr>
              <w:t xml:space="preserve">描述较</w:t>
            </w:r>
            <w:r>
              <w:rPr>
                <w:rFonts w:hint="eastAsia" w:ascii="宋体" w:hAnsi="宋体" w:cs="宋体"/>
                <w:bCs/>
                <w:color w:val="000000" w:themeColor="text1"/>
                <w:sz w:val="24"/>
                <w:szCs w:val="24"/>
              </w:rPr>
              <w:t xml:space="preserve">清晰、较科学合理、可行性较强的得3分；措施方案描述一般、科学合理性一般、操作性一般的得1分；未提供方案不得分。</w:t>
            </w:r>
            <w:r>
              <w:rPr>
                <w:color w:val="000000" w:themeColor="text1"/>
              </w:rPr>
            </w:r>
            <w:r/>
          </w:p>
        </w:tc>
        <w:tc>
          <w:tcPr>
            <w:tcW w:w="706"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5</w:t>
            </w:r>
            <w:r>
              <w:rPr>
                <w:color w:val="000000" w:themeColor="text1"/>
              </w:rPr>
            </w:r>
            <w:r/>
          </w:p>
        </w:tc>
      </w:tr>
      <w:tr>
        <w:trPr>
          <w:jc w:val="center"/>
        </w:trPr>
        <w:tc>
          <w:tcPr>
            <w:tcW w:w="656" w:type="dxa"/>
            <w:vAlign w:val="center"/>
            <w:vMerge w:val="continue"/>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W w:w="1334" w:type="dxa"/>
            <w:vAlign w:val="center"/>
            <w:vMerge w:val="continue"/>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W w:w="1518"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施工环境保护措施</w:t>
            </w:r>
            <w:r>
              <w:rPr>
                <w:color w:val="000000" w:themeColor="text1"/>
              </w:rPr>
            </w:r>
            <w:r/>
          </w:p>
        </w:tc>
        <w:tc>
          <w:tcPr>
            <w:tcW w:w="5425" w:type="dxa"/>
            <w:vAlign w:val="center"/>
            <w:textDirection w:val="lrTb"/>
            <w:noWrap w:val="false"/>
          </w:tcPr>
          <w:p>
            <w:pP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根据投标人针对本项目的施工环境保护措施，包括施工环境保护目标、施工环境保护措施体系等方面比较。措施方案描述清晰明了、科学合理、可行性强的得5分；措施方案</w:t>
            </w:r>
            <w:r>
              <w:rPr>
                <w:rFonts w:hint="eastAsia" w:ascii="宋体" w:hAnsi="宋体" w:cs="宋体"/>
                <w:bCs/>
                <w:color w:val="000000" w:themeColor="text1"/>
                <w:sz w:val="24"/>
                <w:szCs w:val="24"/>
              </w:rPr>
              <w:t xml:space="preserve">描述较</w:t>
            </w:r>
            <w:r>
              <w:rPr>
                <w:rFonts w:hint="eastAsia" w:ascii="宋体" w:hAnsi="宋体" w:cs="宋体"/>
                <w:bCs/>
                <w:color w:val="000000" w:themeColor="text1"/>
                <w:sz w:val="24"/>
                <w:szCs w:val="24"/>
              </w:rPr>
              <w:t xml:space="preserve">清晰、较科学合理、可行性较强的得3分；措施方案描述一般、科学合理性一般、操作性一般的得1分；未提供方案不得分。</w:t>
            </w:r>
            <w:r>
              <w:rPr>
                <w:color w:val="000000" w:themeColor="text1"/>
              </w:rPr>
            </w:r>
            <w:r/>
          </w:p>
        </w:tc>
        <w:tc>
          <w:tcPr>
            <w:tcW w:w="706"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5</w:t>
            </w:r>
            <w:r>
              <w:rPr>
                <w:color w:val="000000" w:themeColor="text1"/>
              </w:rPr>
            </w:r>
            <w:r/>
          </w:p>
        </w:tc>
      </w:tr>
      <w:tr>
        <w:trPr>
          <w:jc w:val="center"/>
          <w:trHeight w:val="2773"/>
        </w:trPr>
        <w:tc>
          <w:tcPr>
            <w:tcW w:w="656" w:type="dxa"/>
            <w:vAlign w:val="center"/>
            <w:vMerge w:val="continue"/>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W w:w="1334" w:type="dxa"/>
            <w:vAlign w:val="center"/>
            <w:vMerge w:val="continue"/>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W w:w="1518"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售后服务及培训措施</w:t>
            </w:r>
            <w:r>
              <w:rPr>
                <w:color w:val="000000" w:themeColor="text1"/>
              </w:rPr>
            </w:r>
            <w:r/>
          </w:p>
        </w:tc>
        <w:tc>
          <w:tcPr>
            <w:tcW w:w="5425" w:type="dxa"/>
            <w:vAlign w:val="center"/>
            <w:textDirection w:val="lrTb"/>
            <w:noWrap w:val="false"/>
          </w:tcPr>
          <w:p>
            <w:pP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根据投标人针对本项目制定的售后服务及培训措施进行综合评审，包含售后服务保障体系、售后服务方案、培训考核方案、培训材料等方面。措施方案描述清晰明了、科学合理、可行性强的得5分；措施方案</w:t>
            </w:r>
            <w:r>
              <w:rPr>
                <w:rFonts w:hint="eastAsia" w:ascii="宋体" w:hAnsi="宋体" w:cs="宋体"/>
                <w:bCs/>
                <w:color w:val="000000" w:themeColor="text1"/>
                <w:sz w:val="24"/>
                <w:szCs w:val="24"/>
              </w:rPr>
              <w:t xml:space="preserve">描述较</w:t>
            </w:r>
            <w:r>
              <w:rPr>
                <w:rFonts w:hint="eastAsia" w:ascii="宋体" w:hAnsi="宋体" w:cs="宋体"/>
                <w:bCs/>
                <w:color w:val="000000" w:themeColor="text1"/>
                <w:sz w:val="24"/>
                <w:szCs w:val="24"/>
              </w:rPr>
              <w:t xml:space="preserve">清晰、较科学合理、可行性较强的得3分；措施方案描述一般、科学合理性一般、操作性一般的得1分；未提供方案不得分。</w:t>
            </w:r>
            <w:r>
              <w:rPr>
                <w:color w:val="000000" w:themeColor="text1"/>
              </w:rPr>
            </w:r>
            <w:r/>
          </w:p>
        </w:tc>
        <w:tc>
          <w:tcPr>
            <w:tcW w:w="706"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5</w:t>
            </w:r>
            <w:r>
              <w:rPr>
                <w:color w:val="000000" w:themeColor="text1"/>
              </w:rPr>
            </w:r>
            <w:r/>
          </w:p>
        </w:tc>
      </w:tr>
      <w:tr>
        <w:trPr>
          <w:jc w:val="center"/>
        </w:trPr>
        <w:tc>
          <w:tcPr>
            <w:tcW w:w="656" w:type="dxa"/>
            <w:vAlign w:val="center"/>
            <w:vMerge w:val="continue"/>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W w:w="1334" w:type="dxa"/>
            <w:vAlign w:val="center"/>
            <w:vMerge w:val="continue"/>
            <w:textDirection w:val="lrTb"/>
            <w:noWrap w:val="false"/>
          </w:tcPr>
          <w:p>
            <w:pPr>
              <w:jc w:val="center"/>
              <w:spacing w:line="400" w:lineRule="exact"/>
              <w:rPr>
                <w:rFonts w:ascii="宋体" w:hAnsi="宋体" w:cs="宋体"/>
                <w:bCs/>
                <w:sz w:val="24"/>
                <w:szCs w:val="24"/>
              </w:rPr>
            </w:pPr>
            <w:r>
              <w:rPr>
                <w:rFonts w:ascii="宋体" w:hAnsi="宋体" w:cs="宋体"/>
                <w:bCs/>
                <w:sz w:val="24"/>
                <w:szCs w:val="24"/>
              </w:rPr>
            </w:r>
            <w:r/>
          </w:p>
        </w:tc>
        <w:tc>
          <w:tcPr>
            <w:tcW w:w="1518"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应急保障措施方案</w:t>
            </w:r>
            <w:r>
              <w:rPr>
                <w:color w:val="000000" w:themeColor="text1"/>
              </w:rPr>
            </w:r>
            <w:r/>
          </w:p>
        </w:tc>
        <w:tc>
          <w:tcPr>
            <w:tcW w:w="5425" w:type="dxa"/>
            <w:vAlign w:val="center"/>
            <w:textDirection w:val="lrTb"/>
            <w:noWrap w:val="false"/>
          </w:tcPr>
          <w:p>
            <w:pP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根据投标人针对本项目制定的应急保障措施方案进行综合评审，包含应急保障机制、应急保障机构、应急响应预案等方面。措施方案描述清晰明了、科学合理、可行性强的得5分；措施方案</w:t>
            </w:r>
            <w:r>
              <w:rPr>
                <w:rFonts w:hint="eastAsia" w:ascii="宋体" w:hAnsi="宋体" w:cs="宋体"/>
                <w:bCs/>
                <w:color w:val="000000" w:themeColor="text1"/>
                <w:sz w:val="24"/>
                <w:szCs w:val="24"/>
              </w:rPr>
              <w:t xml:space="preserve">描述较</w:t>
            </w:r>
            <w:r>
              <w:rPr>
                <w:rFonts w:hint="eastAsia" w:ascii="宋体" w:hAnsi="宋体" w:cs="宋体"/>
                <w:bCs/>
                <w:color w:val="000000" w:themeColor="text1"/>
                <w:sz w:val="24"/>
                <w:szCs w:val="24"/>
              </w:rPr>
              <w:t xml:space="preserve">清晰、较科学合理、可行性较强的得3分；措施方案描述一般、科学合理性一般、操作性一般的得1分；未提供方案不得分。</w:t>
            </w:r>
            <w:r>
              <w:rPr>
                <w:color w:val="000000" w:themeColor="text1"/>
              </w:rPr>
            </w:r>
            <w:r/>
          </w:p>
        </w:tc>
        <w:tc>
          <w:tcPr>
            <w:tcW w:w="706"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5</w:t>
            </w:r>
            <w:r>
              <w:rPr>
                <w:color w:val="000000" w:themeColor="text1"/>
              </w:rPr>
            </w:r>
            <w:r/>
          </w:p>
        </w:tc>
      </w:tr>
      <w:tr>
        <w:trPr>
          <w:jc w:val="center"/>
        </w:trPr>
        <w:tc>
          <w:tcPr>
            <w:tcW w:w="656"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四</w:t>
            </w:r>
            <w:r>
              <w:rPr>
                <w:color w:val="000000" w:themeColor="text1"/>
              </w:rPr>
            </w:r>
            <w:r/>
          </w:p>
        </w:tc>
        <w:tc>
          <w:tcPr>
            <w:tcW w:w="1334"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技术质量要求（10分）</w:t>
            </w:r>
            <w:r>
              <w:rPr>
                <w:color w:val="000000" w:themeColor="text1"/>
              </w:rPr>
            </w:r>
            <w:r/>
          </w:p>
        </w:tc>
        <w:tc>
          <w:tcPr>
            <w:tcW w:w="1518"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技术质量</w:t>
            </w:r>
            <w:r>
              <w:rPr>
                <w:color w:val="000000" w:themeColor="text1"/>
              </w:rPr>
            </w:r>
            <w:r/>
          </w:p>
        </w:tc>
        <w:tc>
          <w:tcPr>
            <w:tcW w:w="5425" w:type="dxa"/>
            <w:vAlign w:val="center"/>
            <w:textDirection w:val="lrTb"/>
            <w:noWrap w:val="false"/>
          </w:tcPr>
          <w:p>
            <w:pP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评委根据投标人所投设备的技术参数对照表进行评分。对投标产品技术参数、功能综合评价进行评定打分，符合或高于招标文件的要求的得10分，带“★”号的技术指标有负偏离的每项扣2</w:t>
            </w:r>
            <w:r>
              <w:rPr>
                <w:rFonts w:hint="eastAsia" w:ascii="宋体" w:hAnsi="宋体" w:cs="宋体"/>
                <w:bCs/>
                <w:color w:val="000000" w:themeColor="text1"/>
                <w:sz w:val="24"/>
                <w:szCs w:val="24"/>
              </w:rPr>
              <w:t xml:space="preserve">分，其余技术指标有负偏离的每项扣1分，扣完为止。（带“★”项提供产品实物照片或产品宣传彩页或产品说明书相关证明材料）</w:t>
            </w:r>
            <w:r>
              <w:rPr>
                <w:color w:val="000000" w:themeColor="text1"/>
              </w:rPr>
            </w:r>
            <w:r/>
          </w:p>
          <w:p>
            <w:pP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注：投标文件中提供的证明材料，必须清晰体现技术参数或功能，如因扫描件模糊，造成无法辨认，该项不得分。</w:t>
            </w:r>
            <w:r>
              <w:rPr>
                <w:color w:val="000000" w:themeColor="text1"/>
              </w:rPr>
            </w:r>
            <w:r/>
          </w:p>
        </w:tc>
        <w:tc>
          <w:tcPr>
            <w:tcW w:w="706" w:type="dxa"/>
            <w:vAlign w:val="center"/>
            <w:textDirection w:val="lrTb"/>
            <w:noWrap w:val="false"/>
          </w:tcPr>
          <w:p>
            <w:pPr>
              <w:jc w:val="center"/>
              <w:spacing w:line="40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10</w:t>
            </w:r>
            <w:r>
              <w:rPr>
                <w:color w:val="000000" w:themeColor="text1"/>
              </w:rPr>
            </w:r>
            <w:r/>
          </w:p>
        </w:tc>
      </w:tr>
    </w:tbl>
    <w:p>
      <w:pPr>
        <w:jc w:val="left"/>
        <w:spacing w:line="440" w:lineRule="exact"/>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jc w:val="left"/>
        <w:spacing w:line="440" w:lineRule="exact"/>
        <w:widowControl/>
        <w:rPr>
          <w:b/>
          <w:bCs/>
          <w:color w:val="000000" w:themeColor="text1"/>
          <w:sz w:val="24"/>
          <w:szCs w:val="24"/>
        </w:rPr>
      </w:pPr>
      <w:r>
        <w:rPr>
          <w:rFonts w:hint="eastAsia" w:ascii="宋体" w:hAnsi="宋体" w:cs="宋体"/>
          <w:color w:val="000000" w:themeColor="text1"/>
          <w:sz w:val="24"/>
          <w:szCs w:val="24"/>
        </w:rPr>
        <w:t xml:space="preserve">注：针对评分标准中评分的每一条，投标人在投标文件中均应提供相关资料并做出相应说明供评委评判，不提供相关资料的视为不具备该项得分的条件。</w:t>
      </w:r>
      <w:r>
        <w:rPr>
          <w:color w:val="000000" w:themeColor="text1"/>
        </w:rPr>
      </w:r>
      <w:r/>
    </w:p>
    <w:p>
      <w:pPr>
        <w:rPr>
          <w:color w:val="000000" w:themeColor="text1"/>
          <w:sz w:val="24"/>
          <w:szCs w:val="24"/>
        </w:rPr>
      </w:pPr>
      <w:r>
        <w:rPr>
          <w:color w:val="000000" w:themeColor="text1"/>
          <w:sz w:val="24"/>
          <w:szCs w:val="24"/>
        </w:rPr>
      </w:r>
      <w:r>
        <w:rPr>
          <w:color w:val="000000" w:themeColor="text1"/>
        </w:rPr>
      </w:r>
      <w:r/>
    </w:p>
    <w:p>
      <w:pPr>
        <w:ind w:firstLine="482"/>
        <w:jc w:val="right"/>
        <w:spacing w:line="360" w:lineRule="auto"/>
        <w:rPr>
          <w:color w:val="000000" w:themeColor="text1"/>
          <w:szCs w:val="21"/>
        </w:rPr>
      </w:pPr>
      <w:r>
        <w:rPr>
          <w:rFonts w:ascii="宋体" w:hAnsi="宋体"/>
          <w:b/>
          <w:color w:val="000000" w:themeColor="text1"/>
          <w:sz w:val="24"/>
          <w:szCs w:val="24"/>
        </w:rPr>
        <w:t xml:space="preserve">（全文完）</w:t>
      </w:r>
      <w:r>
        <w:rPr>
          <w:color w:val="000000" w:themeColor="text1"/>
        </w:rPr>
      </w:r>
      <w:r/>
    </w:p>
    <w:sectPr>
      <w:headerReference w:type="default" r:id="rId10"/>
      <w:footerReference w:type="default" r:id="rId15"/>
      <w:footerReference w:type="even" r:id="rId16"/>
      <w:footnotePr/>
      <w:endnotePr/>
      <w:type w:val="nextPage"/>
      <w:pgSz w:w="11906" w:h="16838" w:orient="portrait"/>
      <w:pgMar w:top="720" w:right="964" w:bottom="720" w:left="96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Tahoma">
    <w:panose1 w:val="020B0604030504040204"/>
  </w:font>
  <w:font w:name="方正仿宋简体">
    <w:panose1 w:val="020B0503020202020204"/>
  </w:font>
  <w:font w:name="黑体">
    <w:panose1 w:val="02010609060101010101"/>
  </w:font>
  <w:font w:name="Verdana">
    <w:panose1 w:val="020B0604030504040204"/>
  </w:font>
  <w:font w:name="仿宋_GB2312">
    <w:panose1 w:val="02010609060101010101"/>
  </w:font>
  <w:font w:name="Courier New">
    <w:panose1 w:val="02070309020205020404"/>
  </w:font>
  <w:font w:name="楷体_GB2312">
    <w:panose1 w:val="02010609060101010101"/>
  </w:font>
  <w:font w:name="方正大黑简体">
    <w:panose1 w:val="020B0503020202020204"/>
  </w:font>
  <w:font w:name="Calibri">
    <w:panose1 w:val="020F0502020204030204"/>
  </w:font>
  <w:font w:name="等线 Light">
    <w:panose1 w:val="0201060003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both"/>
      <w:rPr>
        <w:lang w:eastAsia="zh-CN"/>
      </w:rPr>
    </w:pPr>
    <w:r>
      <w:rPr>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rPr>
        <w:rStyle w:val="1145"/>
      </w:rPr>
      <w:framePr w:wrap="around" w:vAnchor="text" w:hAnchor="margin" w:xAlign="center" w:y="1"/>
    </w:pPr>
    <w:r>
      <w:rPr>
        <w:rStyle w:val="1145"/>
      </w:rPr>
      <w:fldChar w:fldCharType="begin"/>
    </w:r>
    <w:r>
      <w:rPr>
        <w:rStyle w:val="1145"/>
      </w:rPr>
      <w:instrText xml:space="preserve">PAGE  </w:instrText>
    </w:r>
    <w:r>
      <w:rPr>
        <w:rStyle w:val="1145"/>
      </w:rPr>
      <w:fldChar w:fldCharType="end"/>
    </w:r>
    <w:r/>
  </w:p>
  <w:p>
    <w:pPr>
      <w:pStyle w:val="11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both"/>
      <w:rPr>
        <w:lang w:eastAsia="zh-CN"/>
      </w:rPr>
    </w:pPr>
    <w:r>
      <w:rPr>
        <w:lang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rPr>
        <w:lang w:eastAsia="zh-CN"/>
      </w:rPr>
    </w:pPr>
    <w:r>
      <w:rPr>
        <w:lang w:eastAsia="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both"/>
      <w:rPr>
        <w:b/>
        <w:sz w:val="24"/>
        <w:szCs w:val="24"/>
        <w:lang w:eastAsia="zh-CN"/>
      </w:rPr>
    </w:pPr>
    <w:r>
      <w:rPr>
        <w:sz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fldChar w:fldCharType="begin"/>
                          </w:r>
                          <w:r>
                            <w:instrText xml:space="preserve">PAGE \* MERGEFORMAT</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PAGE \* MERGEFORMAT</w:instrText>
                    </w:r>
                    <w:r>
                      <w:fldChar w:fldCharType="separate"/>
                    </w:r>
                    <w:r>
                      <w:t xml:space="preserve">51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rPr>
        <w:rStyle w:val="1145"/>
      </w:rPr>
      <w:framePr w:wrap="around" w:vAnchor="text" w:hAnchor="margin" w:xAlign="center" w:y="1"/>
    </w:pPr>
    <w:r>
      <w:fldChar w:fldCharType="begin"/>
    </w:r>
    <w:r>
      <w:rPr>
        <w:rStyle w:val="1145"/>
      </w:rPr>
      <w:instrText xml:space="preserve">PAGE  </w:instrText>
    </w:r>
    <w:r>
      <w:fldChar w:fldCharType="end"/>
    </w:r>
    <w:r/>
  </w:p>
  <w:p>
    <w:pPr>
      <w:pStyle w:val="11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Pr>
    <w:r/>
    <w:r/>
  </w:p>
  <w:p>
    <w:pPr>
      <w:pStyle w:val="1125"/>
    </w:pPr>
    <w:r/>
    <w:r/>
  </w:p>
  <w:p>
    <w:pPr>
      <w:pStyle w:val="1123"/>
      <w:rPr>
        <w:lang w:eastAsia="zh-CN"/>
      </w:rPr>
    </w:pPr>
    <w:r>
      <w:rPr>
        <w:rFonts w:hint="eastAsia"/>
        <w:lang w:eastAsia="zh-CN"/>
      </w:rPr>
      <w:t xml:space="preserve">                  </w:t>
    </w:r>
    <w:r/>
  </w:p>
  <w:p>
    <w:pPr>
      <w:pStyle w:val="1125"/>
      <w:jc w:val="both"/>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left"/>
      <w:rPr>
        <w:rFonts w:ascii="宋体" w:hAnsi="宋体" w:eastAsia="宋体"/>
        <w:bCs/>
        <w:sz w:val="15"/>
        <w:szCs w:val="15"/>
        <w:highlight w:val="red"/>
        <w:lang w:eastAsia="zh-CN"/>
      </w:rPr>
    </w:pPr>
    <w:r>
      <w:rPr>
        <w:rFonts w:hint="eastAsia" w:ascii="宋体" w:hAnsi="宋体" w:eastAsia="宋体" w:cs="宋体"/>
        <w:lang w:eastAsia="zh-CN"/>
      </w:rPr>
      <w:t xml:space="preserve"> </w:t>
    </w:r>
    <w:r>
      <w:rPr>
        <w:rFonts w:hint="eastAsia" w:ascii="宋体" w:hAnsi="宋体" w:eastAsia="宋体"/>
        <w:bCs/>
        <w:szCs w:val="18"/>
        <w:lang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48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japaneseCounting"/>
      <w:pStyle w:val="1178"/>
      <w:isLgl w:val="false"/>
      <w:suff w:val="tab"/>
      <w:lvlText w:val="第%1章"/>
      <w:lvlJc w:val="left"/>
      <w:pPr>
        <w:ind w:left="960" w:hanging="960"/>
        <w:tabs>
          <w:tab w:val="left" w:pos="9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upperLetter"/>
      <w:pStyle w:val="1169"/>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pStyle w:val="1082"/>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lowerLetter"/>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pStyle w:val="1181"/>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EnclosedCircleChinese"/>
      <w:isLgl w:val="false"/>
      <w:suff w:val="nothing"/>
      <w:lvlText w:val="%1　"/>
      <w:lvlJc w:val="left"/>
      <w:pPr>
        <w:ind w:left="-48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upperLetter"/>
      <w:pStyle w:val="1090"/>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lvlOverride w:ilvl="0">
      <w:startOverride w:val="2"/>
    </w:lvlOverride>
  </w:num>
  <w:num w:numId="2">
    <w:abstractNumId w:val="14"/>
  </w:num>
  <w:num w:numId="3">
    <w:abstractNumId w:val="4"/>
  </w:num>
  <w:num w:numId="4">
    <w:abstractNumId w:val="3"/>
  </w:num>
  <w:num w:numId="5">
    <w:abstractNumId w:val="9"/>
  </w:num>
  <w:num w:numId="6">
    <w:abstractNumId w:val="16"/>
  </w:num>
  <w:num w:numId="7">
    <w:abstractNumId w:val="0"/>
  </w:num>
  <w:num w:numId="8">
    <w:abstractNumId w:val="6"/>
  </w:num>
  <w:num w:numId="9">
    <w:abstractNumId w:val="1"/>
  </w:num>
  <w:num w:numId="10">
    <w:abstractNumId w:val="2"/>
  </w:num>
  <w:num w:numId="11">
    <w:abstractNumId w:val="5"/>
  </w:num>
  <w:num w:numId="12">
    <w:abstractNumId w:val="15"/>
  </w:num>
  <w:num w:numId="13">
    <w:abstractNumId w:val="7"/>
  </w:num>
  <w:num w:numId="14">
    <w:abstractNumId w:val="10"/>
  </w:num>
  <w:num w:numId="15">
    <w:abstractNumId w:val="13"/>
  </w:num>
  <w:num w:numId="16">
    <w:abstractNumId w:val="12"/>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01">
    <w:name w:val="Plain Table 1"/>
    <w:basedOn w:val="8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basedOn w:val="8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6">
    <w:name w:val="Grid Table 1 Light"/>
    <w:basedOn w:val="8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7">
    <w:name w:val="Grid Table 2"/>
    <w:basedOn w:val="8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8">
    <w:name w:val="Grid Table 3"/>
    <w:basedOn w:val="8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basedOn w:val="8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5 Dark"/>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6 Colorful"/>
    <w:basedOn w:val="8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7 Colorful"/>
    <w:basedOn w:val="8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List Table 1 Light"/>
    <w:basedOn w:val="8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2"/>
    <w:basedOn w:val="8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3"/>
    <w:basedOn w:val="8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w:basedOn w:val="8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5 Dark"/>
    <w:basedOn w:val="8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basedOn w:val="8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7 Colorful"/>
    <w:basedOn w:val="8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0">
    <w:name w:val="TOC Heading"/>
    <w:uiPriority w:val="39"/>
    <w:unhideWhenUsed/>
  </w:style>
  <w:style w:type="paragraph" w:styleId="821" w:default="1">
    <w:name w:val="Normal"/>
    <w:qFormat/>
    <w:pPr>
      <w:jc w:val="both"/>
      <w:widowControl w:val="off"/>
    </w:pPr>
    <w:rPr>
      <w:sz w:val="21"/>
      <w:szCs w:val="22"/>
    </w:rPr>
  </w:style>
  <w:style w:type="paragraph" w:styleId="822">
    <w:name w:val="Heading 1"/>
    <w:basedOn w:val="821"/>
    <w:next w:val="821"/>
    <w:uiPriority w:val="9"/>
    <w:qFormat/>
    <w:pPr>
      <w:keepLines/>
      <w:keepNext/>
      <w:spacing w:before="340" w:after="330" w:line="578" w:lineRule="auto"/>
      <w:outlineLvl w:val="0"/>
    </w:pPr>
    <w:rPr>
      <w:b/>
      <w:bCs/>
      <w:sz w:val="44"/>
      <w:szCs w:val="44"/>
    </w:rPr>
  </w:style>
  <w:style w:type="paragraph" w:styleId="823">
    <w:name w:val="Heading 2"/>
    <w:basedOn w:val="821"/>
    <w:next w:val="821"/>
    <w:uiPriority w:val="9"/>
    <w:unhideWhenUsed/>
    <w:qFormat/>
    <w:pPr>
      <w:keepLines/>
      <w:keepNext/>
      <w:spacing w:before="260" w:after="260" w:line="416" w:lineRule="auto"/>
      <w:outlineLvl w:val="1"/>
    </w:pPr>
    <w:rPr>
      <w:rFonts w:ascii="等线 Light" w:hAnsi="等线 Light" w:eastAsia="等线 Light"/>
      <w:b/>
      <w:bCs/>
      <w:sz w:val="32"/>
      <w:szCs w:val="32"/>
    </w:rPr>
  </w:style>
  <w:style w:type="paragraph" w:styleId="824">
    <w:name w:val="Heading 3"/>
    <w:basedOn w:val="821"/>
    <w:next w:val="821"/>
    <w:unhideWhenUsed/>
    <w:qFormat/>
    <w:pPr>
      <w:keepLines/>
      <w:keepNext/>
      <w:spacing w:before="260" w:after="260" w:line="416" w:lineRule="auto"/>
      <w:outlineLvl w:val="2"/>
    </w:pPr>
    <w:rPr>
      <w:rFonts w:ascii="Calibri" w:hAnsi="Calibri"/>
      <w:b/>
      <w:bCs/>
      <w:sz w:val="32"/>
      <w:szCs w:val="32"/>
    </w:rPr>
  </w:style>
  <w:style w:type="paragraph" w:styleId="825">
    <w:name w:val="Heading 4"/>
    <w:basedOn w:val="821"/>
    <w:next w:val="821"/>
    <w:uiPriority w:val="9"/>
    <w:unhideWhenUsed/>
    <w:qFormat/>
    <w:pPr>
      <w:keepLines/>
      <w:keepNext/>
      <w:spacing w:before="320" w:after="200"/>
      <w:outlineLvl w:val="3"/>
    </w:pPr>
    <w:rPr>
      <w:rFonts w:ascii="Arial" w:hAnsi="Arial" w:eastAsia="Arial" w:cs="Arial"/>
      <w:b/>
      <w:bCs/>
      <w:sz w:val="26"/>
      <w:szCs w:val="26"/>
    </w:rPr>
  </w:style>
  <w:style w:type="paragraph" w:styleId="826">
    <w:name w:val="Heading 5"/>
    <w:basedOn w:val="821"/>
    <w:next w:val="821"/>
    <w:uiPriority w:val="9"/>
    <w:unhideWhenUsed/>
    <w:qFormat/>
    <w:pPr>
      <w:keepLines/>
      <w:keepNext/>
      <w:spacing w:before="320" w:after="200"/>
      <w:outlineLvl w:val="4"/>
    </w:pPr>
    <w:rPr>
      <w:rFonts w:ascii="Arial" w:hAnsi="Arial" w:eastAsia="Arial" w:cs="Arial"/>
      <w:b/>
      <w:bCs/>
      <w:sz w:val="24"/>
      <w:szCs w:val="24"/>
    </w:rPr>
  </w:style>
  <w:style w:type="paragraph" w:styleId="827">
    <w:name w:val="Heading 6"/>
    <w:basedOn w:val="821"/>
    <w:next w:val="821"/>
    <w:uiPriority w:val="9"/>
    <w:unhideWhenUsed/>
    <w:qFormat/>
    <w:pPr>
      <w:keepLines/>
      <w:keepNext/>
      <w:spacing w:before="320" w:after="200"/>
      <w:outlineLvl w:val="5"/>
    </w:pPr>
    <w:rPr>
      <w:rFonts w:ascii="Arial" w:hAnsi="Arial" w:eastAsia="Arial" w:cs="Arial"/>
      <w:b/>
      <w:bCs/>
      <w:sz w:val="22"/>
    </w:rPr>
  </w:style>
  <w:style w:type="paragraph" w:styleId="828">
    <w:name w:val="Heading 7"/>
    <w:basedOn w:val="821"/>
    <w:next w:val="821"/>
    <w:uiPriority w:val="9"/>
    <w:unhideWhenUsed/>
    <w:qFormat/>
    <w:pPr>
      <w:keepLines/>
      <w:keepNext/>
      <w:spacing w:before="320" w:after="200"/>
      <w:outlineLvl w:val="6"/>
    </w:pPr>
    <w:rPr>
      <w:rFonts w:ascii="Arial" w:hAnsi="Arial" w:eastAsia="Arial" w:cs="Arial"/>
      <w:b/>
      <w:bCs/>
      <w:i/>
      <w:iCs/>
      <w:sz w:val="22"/>
    </w:rPr>
  </w:style>
  <w:style w:type="paragraph" w:styleId="829">
    <w:name w:val="Heading 8"/>
    <w:basedOn w:val="821"/>
    <w:next w:val="821"/>
    <w:uiPriority w:val="9"/>
    <w:unhideWhenUsed/>
    <w:qFormat/>
    <w:pPr>
      <w:keepLines/>
      <w:keepNext/>
      <w:spacing w:before="320" w:after="200"/>
      <w:outlineLvl w:val="7"/>
    </w:pPr>
    <w:rPr>
      <w:rFonts w:ascii="Arial" w:hAnsi="Arial" w:eastAsia="Arial" w:cs="Arial"/>
      <w:i/>
      <w:iCs/>
      <w:sz w:val="22"/>
    </w:rPr>
  </w:style>
  <w:style w:type="paragraph" w:styleId="830">
    <w:name w:val="Heading 9"/>
    <w:basedOn w:val="821"/>
    <w:next w:val="821"/>
    <w:uiPriority w:val="9"/>
    <w:unhideWhenUsed/>
    <w:qFormat/>
    <w:pPr>
      <w:keepLines/>
      <w:keepNext/>
      <w:spacing w:before="320" w:after="200"/>
      <w:outlineLvl w:val="8"/>
    </w:pPr>
    <w:rPr>
      <w:rFonts w:ascii="Arial" w:hAnsi="Arial" w:eastAsia="Arial" w:cs="Arial"/>
      <w:i/>
      <w:iCs/>
      <w:szCs w:val="21"/>
    </w:rPr>
  </w:style>
  <w:style w:type="character" w:styleId="831" w:default="1">
    <w:name w:val="Default Paragraph Font"/>
    <w:uiPriority w:val="1"/>
    <w:semiHidden/>
    <w:unhideWhenUsed/>
  </w:style>
  <w:style w:type="table" w:styleId="832" w:default="1">
    <w:name w:val="Normal Table"/>
    <w:uiPriority w:val="99"/>
    <w:semiHidden/>
    <w:unhideWhenUsed/>
    <w:qFormat/>
    <w:tblPr>
      <w:tblInd w:w="0" w:type="dxa"/>
      <w:tblCellMar>
        <w:left w:w="108" w:type="dxa"/>
        <w:top w:w="0" w:type="dxa"/>
        <w:right w:w="108" w:type="dxa"/>
        <w:bottom w:w="0" w:type="dxa"/>
      </w:tblCellMar>
    </w:tblPr>
  </w:style>
  <w:style w:type="numbering" w:styleId="833" w:default="1">
    <w:name w:val="No List"/>
    <w:uiPriority w:val="99"/>
    <w:semiHidden/>
    <w:unhideWhenUsed/>
  </w:style>
  <w:style w:type="paragraph" w:styleId="834">
    <w:name w:val="toc 7"/>
    <w:basedOn w:val="821"/>
    <w:next w:val="821"/>
    <w:uiPriority w:val="39"/>
    <w:unhideWhenUsed/>
    <w:qFormat/>
    <w:pPr>
      <w:ind w:left="1701"/>
      <w:spacing w:after="57"/>
    </w:pPr>
  </w:style>
  <w:style w:type="paragraph" w:styleId="835">
    <w:name w:val="Normal Indent"/>
    <w:basedOn w:val="821"/>
    <w:next w:val="821"/>
    <w:qFormat/>
    <w:pPr>
      <w:ind w:firstLine="420"/>
      <w:jc w:val="left"/>
    </w:pPr>
    <w:rPr>
      <w:rFonts w:ascii="宋体" w:hAnsi="宋体" w:eastAsia="楷体_GB2312" w:cs="宋体"/>
      <w:sz w:val="24"/>
      <w:szCs w:val="20"/>
      <w:lang w:eastAsia="en-US"/>
    </w:rPr>
  </w:style>
  <w:style w:type="paragraph" w:styleId="836">
    <w:name w:val="Caption"/>
    <w:basedOn w:val="821"/>
    <w:next w:val="821"/>
    <w:uiPriority w:val="35"/>
    <w:semiHidden/>
    <w:unhideWhenUsed/>
    <w:qFormat/>
    <w:pPr>
      <w:spacing w:line="276" w:lineRule="auto"/>
    </w:pPr>
    <w:rPr>
      <w:b/>
      <w:bCs/>
      <w:color w:val="4f81bd" w:themeColor="accent1"/>
      <w:sz w:val="18"/>
      <w:szCs w:val="18"/>
    </w:rPr>
  </w:style>
  <w:style w:type="paragraph" w:styleId="837">
    <w:name w:val="annotation text"/>
    <w:basedOn w:val="821"/>
    <w:link w:val="916"/>
    <w:uiPriority w:val="99"/>
    <w:unhideWhenUsed/>
    <w:qFormat/>
    <w:pPr>
      <w:jc w:val="left"/>
    </w:pPr>
  </w:style>
  <w:style w:type="paragraph" w:styleId="838">
    <w:name w:val="Body Text"/>
    <w:basedOn w:val="821"/>
    <w:next w:val="821"/>
    <w:unhideWhenUsed/>
    <w:qFormat/>
    <w:pPr>
      <w:spacing w:after="120"/>
    </w:pPr>
    <w:rPr>
      <w:sz w:val="20"/>
      <w:lang w:val="zh-CN"/>
    </w:rPr>
  </w:style>
  <w:style w:type="paragraph" w:styleId="839">
    <w:name w:val="Body Text Indent"/>
    <w:basedOn w:val="821"/>
    <w:link w:val="917"/>
    <w:unhideWhenUsed/>
    <w:qFormat/>
    <w:pPr>
      <w:ind w:left="420"/>
      <w:spacing w:after="120"/>
    </w:pPr>
  </w:style>
  <w:style w:type="paragraph" w:styleId="840">
    <w:name w:val="Block Text"/>
    <w:basedOn w:val="821"/>
    <w:unhideWhenUsed/>
    <w:qFormat/>
    <w:pPr>
      <w:ind w:left="1440" w:right="1440"/>
      <w:spacing w:after="120"/>
    </w:pPr>
  </w:style>
  <w:style w:type="paragraph" w:styleId="841">
    <w:name w:val="toc 5"/>
    <w:basedOn w:val="821"/>
    <w:next w:val="821"/>
    <w:uiPriority w:val="39"/>
    <w:unhideWhenUsed/>
    <w:qFormat/>
    <w:pPr>
      <w:ind w:left="1134"/>
      <w:spacing w:after="57"/>
    </w:pPr>
  </w:style>
  <w:style w:type="paragraph" w:styleId="842">
    <w:name w:val="toc 3"/>
    <w:basedOn w:val="821"/>
    <w:next w:val="821"/>
    <w:uiPriority w:val="39"/>
    <w:unhideWhenUsed/>
    <w:qFormat/>
    <w:pPr>
      <w:ind w:left="567"/>
      <w:spacing w:after="57"/>
    </w:pPr>
  </w:style>
  <w:style w:type="paragraph" w:styleId="843">
    <w:name w:val="Plain Text"/>
    <w:basedOn w:val="821"/>
    <w:qFormat/>
    <w:rPr>
      <w:rFonts w:hint="eastAsia" w:ascii="宋体" w:hAnsi="Courier New" w:eastAsia="楷体_GB2312" w:cs="宋体"/>
      <w:sz w:val="28"/>
      <w:szCs w:val="20"/>
      <w:lang w:eastAsia="en-US"/>
    </w:rPr>
  </w:style>
  <w:style w:type="paragraph" w:styleId="844">
    <w:name w:val="toc 8"/>
    <w:basedOn w:val="821"/>
    <w:next w:val="821"/>
    <w:uiPriority w:val="39"/>
    <w:unhideWhenUsed/>
    <w:qFormat/>
    <w:pPr>
      <w:ind w:left="1984"/>
      <w:spacing w:after="57"/>
    </w:pPr>
  </w:style>
  <w:style w:type="paragraph" w:styleId="845">
    <w:name w:val="endnote text"/>
    <w:basedOn w:val="821"/>
    <w:link w:val="918"/>
    <w:uiPriority w:val="99"/>
    <w:unhideWhenUsed/>
    <w:qFormat/>
    <w:rPr>
      <w:sz w:val="20"/>
    </w:rPr>
  </w:style>
  <w:style w:type="paragraph" w:styleId="846">
    <w:name w:val="Balloon Text"/>
    <w:basedOn w:val="821"/>
    <w:link w:val="919"/>
    <w:uiPriority w:val="99"/>
    <w:unhideWhenUsed/>
    <w:qFormat/>
    <w:rPr>
      <w:sz w:val="18"/>
      <w:szCs w:val="18"/>
    </w:rPr>
  </w:style>
  <w:style w:type="paragraph" w:styleId="847">
    <w:name w:val="Footer"/>
    <w:basedOn w:val="821"/>
    <w:qFormat/>
    <w:pPr>
      <w:jc w:val="left"/>
      <w:tabs>
        <w:tab w:val="center" w:pos="4153" w:leader="none"/>
        <w:tab w:val="right" w:pos="8306" w:leader="none"/>
      </w:tabs>
    </w:pPr>
    <w:rPr>
      <w:sz w:val="18"/>
      <w:szCs w:val="18"/>
    </w:rPr>
  </w:style>
  <w:style w:type="paragraph" w:styleId="848">
    <w:name w:val="Header"/>
    <w:basedOn w:val="821"/>
    <w:link w:val="920"/>
    <w:unhideWhenUsed/>
    <w:qFormat/>
    <w:pPr>
      <w:jc w:val="center"/>
      <w:tabs>
        <w:tab w:val="center" w:pos="4153" w:leader="none"/>
        <w:tab w:val="right" w:pos="8306" w:leader="none"/>
      </w:tabs>
      <w:pBdr>
        <w:bottom w:val="single" w:color="auto" w:sz="6" w:space="1"/>
      </w:pBdr>
    </w:pPr>
    <w:rPr>
      <w:sz w:val="18"/>
      <w:szCs w:val="18"/>
    </w:rPr>
  </w:style>
  <w:style w:type="paragraph" w:styleId="849">
    <w:name w:val="toc 1"/>
    <w:basedOn w:val="821"/>
    <w:next w:val="821"/>
    <w:uiPriority w:val="39"/>
    <w:unhideWhenUsed/>
    <w:qFormat/>
    <w:pPr>
      <w:spacing w:after="57"/>
    </w:pPr>
  </w:style>
  <w:style w:type="paragraph" w:styleId="850">
    <w:name w:val="toc 4"/>
    <w:basedOn w:val="821"/>
    <w:next w:val="821"/>
    <w:uiPriority w:val="39"/>
    <w:unhideWhenUsed/>
    <w:qFormat/>
    <w:pPr>
      <w:ind w:left="850"/>
      <w:spacing w:after="57"/>
    </w:pPr>
  </w:style>
  <w:style w:type="paragraph" w:styleId="851">
    <w:name w:val="Subtitle"/>
    <w:basedOn w:val="821"/>
    <w:next w:val="821"/>
    <w:link w:val="921"/>
    <w:uiPriority w:val="11"/>
    <w:qFormat/>
    <w:pPr>
      <w:spacing w:before="200" w:after="200"/>
    </w:pPr>
    <w:rPr>
      <w:sz w:val="24"/>
      <w:szCs w:val="24"/>
    </w:rPr>
  </w:style>
  <w:style w:type="paragraph" w:styleId="852">
    <w:name w:val="footnote text"/>
    <w:basedOn w:val="821"/>
    <w:link w:val="922"/>
    <w:uiPriority w:val="99"/>
    <w:unhideWhenUsed/>
    <w:qFormat/>
    <w:pPr>
      <w:spacing w:after="40"/>
    </w:pPr>
    <w:rPr>
      <w:sz w:val="18"/>
    </w:rPr>
  </w:style>
  <w:style w:type="paragraph" w:styleId="853">
    <w:name w:val="toc 6"/>
    <w:basedOn w:val="821"/>
    <w:next w:val="821"/>
    <w:uiPriority w:val="39"/>
    <w:unhideWhenUsed/>
    <w:qFormat/>
    <w:pPr>
      <w:ind w:left="1417"/>
      <w:spacing w:after="57"/>
    </w:pPr>
  </w:style>
  <w:style w:type="paragraph" w:styleId="854">
    <w:name w:val="table of figures"/>
    <w:basedOn w:val="821"/>
    <w:next w:val="821"/>
    <w:uiPriority w:val="99"/>
    <w:unhideWhenUsed/>
    <w:qFormat/>
  </w:style>
  <w:style w:type="paragraph" w:styleId="855">
    <w:name w:val="toc 2"/>
    <w:basedOn w:val="821"/>
    <w:next w:val="821"/>
    <w:uiPriority w:val="39"/>
    <w:unhideWhenUsed/>
    <w:qFormat/>
    <w:pPr>
      <w:ind w:left="283"/>
      <w:spacing w:after="57"/>
    </w:pPr>
  </w:style>
  <w:style w:type="paragraph" w:styleId="856">
    <w:name w:val="toc 9"/>
    <w:basedOn w:val="821"/>
    <w:next w:val="821"/>
    <w:uiPriority w:val="39"/>
    <w:unhideWhenUsed/>
    <w:qFormat/>
    <w:pPr>
      <w:ind w:left="2268"/>
      <w:spacing w:after="57"/>
    </w:pPr>
  </w:style>
  <w:style w:type="paragraph" w:styleId="857">
    <w:name w:val="Title"/>
    <w:basedOn w:val="821"/>
    <w:next w:val="821"/>
    <w:link w:val="923"/>
    <w:uiPriority w:val="10"/>
    <w:qFormat/>
    <w:pPr>
      <w:contextualSpacing/>
      <w:spacing w:before="300" w:after="200"/>
    </w:pPr>
    <w:rPr>
      <w:sz w:val="48"/>
      <w:szCs w:val="48"/>
    </w:rPr>
  </w:style>
  <w:style w:type="paragraph" w:styleId="858">
    <w:name w:val="annotation subject"/>
    <w:basedOn w:val="837"/>
    <w:next w:val="837"/>
    <w:link w:val="924"/>
    <w:uiPriority w:val="99"/>
    <w:unhideWhenUsed/>
    <w:qFormat/>
    <w:rPr>
      <w:b/>
      <w:bCs/>
    </w:rPr>
  </w:style>
  <w:style w:type="paragraph" w:styleId="859">
    <w:name w:val="Body Text First Indent"/>
    <w:basedOn w:val="860"/>
    <w:link w:val="1216"/>
    <w:qFormat/>
    <w:pPr>
      <w:ind w:firstLine="420"/>
      <w:jc w:val="both"/>
      <w:spacing w:after="120"/>
    </w:pPr>
    <w:rPr>
      <w:rFonts w:ascii="Times New Roman" w:eastAsia="仿宋_GB2312"/>
      <w:position w:val="0"/>
    </w:rPr>
  </w:style>
  <w:style w:type="paragraph" w:styleId="860" w:customStyle="1">
    <w:name w:val="正文文本1"/>
    <w:basedOn w:val="821"/>
    <w:link w:val="925"/>
    <w:qFormat/>
    <w:pPr>
      <w:jc w:val="center"/>
    </w:pPr>
    <w:rPr>
      <w:rFonts w:ascii="方正大黑简体" w:hAnsi="Tahoma" w:eastAsia="方正大黑简体"/>
      <w:position w:val="6"/>
      <w:sz w:val="30"/>
      <w:szCs w:val="20"/>
      <w:lang w:eastAsia="en-US"/>
    </w:rPr>
  </w:style>
  <w:style w:type="paragraph" w:styleId="861">
    <w:name w:val="Body Text First Indent 2"/>
    <w:basedOn w:val="839"/>
    <w:link w:val="926"/>
    <w:uiPriority w:val="99"/>
    <w:unhideWhenUsed/>
    <w:qFormat/>
    <w:pPr>
      <w:ind w:firstLine="420"/>
    </w:pPr>
  </w:style>
  <w:style w:type="table" w:styleId="862">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endnote reference"/>
    <w:uiPriority w:val="99"/>
    <w:unhideWhenUsed/>
    <w:qFormat/>
    <w:rPr>
      <w:vertAlign w:val="superscript"/>
    </w:rPr>
  </w:style>
  <w:style w:type="character" w:styleId="864">
    <w:name w:val="page number"/>
    <w:uiPriority w:val="99"/>
    <w:qFormat/>
    <w:rPr>
      <w:rFonts w:cs="Times New Roman"/>
    </w:rPr>
  </w:style>
  <w:style w:type="character" w:styleId="865">
    <w:name w:val="FollowedHyperlink"/>
    <w:basedOn w:val="831"/>
    <w:uiPriority w:val="99"/>
    <w:semiHidden/>
    <w:unhideWhenUsed/>
    <w:qFormat/>
    <w:rPr>
      <w:color w:val="800080" w:themeColor="followedHyperlink"/>
      <w:u w:val="single"/>
    </w:rPr>
  </w:style>
  <w:style w:type="character" w:styleId="866">
    <w:name w:val="Hyperlink"/>
    <w:uiPriority w:val="99"/>
    <w:unhideWhenUsed/>
    <w:qFormat/>
    <w:rPr>
      <w:color w:val="0000ff"/>
      <w:u w:val="single"/>
    </w:rPr>
  </w:style>
  <w:style w:type="character" w:styleId="867">
    <w:name w:val="annotation reference"/>
    <w:uiPriority w:val="99"/>
    <w:unhideWhenUsed/>
    <w:qFormat/>
    <w:rPr>
      <w:sz w:val="21"/>
      <w:szCs w:val="21"/>
    </w:rPr>
  </w:style>
  <w:style w:type="character" w:styleId="868">
    <w:name w:val="footnote reference"/>
    <w:uiPriority w:val="99"/>
    <w:unhideWhenUsed/>
    <w:qFormat/>
    <w:rPr>
      <w:vertAlign w:val="superscript"/>
    </w:rPr>
  </w:style>
  <w:style w:type="paragraph" w:styleId="869" w:customStyle="1">
    <w:name w:val="目录 51"/>
    <w:next w:val="821"/>
    <w:qFormat/>
    <w:pPr>
      <w:ind w:left="1275"/>
      <w:jc w:val="both"/>
    </w:pPr>
    <w:rPr>
      <w:sz w:val="21"/>
    </w:rPr>
  </w:style>
  <w:style w:type="table" w:styleId="870" w:customStyle="1">
    <w:name w:val="无格式表格 11"/>
    <w:basedOn w:val="832"/>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21"/>
    <w:basedOn w:val="832"/>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31"/>
    <w:basedOn w:val="83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无格式表格 41"/>
    <w:basedOn w:val="83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无格式表格 51"/>
    <w:basedOn w:val="83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网格表 1 浅色1"/>
    <w:basedOn w:val="832"/>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6" w:customStyle="1">
    <w:name w:val="网格表 21"/>
    <w:basedOn w:val="83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7" w:customStyle="1">
    <w:name w:val="网格表 31"/>
    <w:basedOn w:val="83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网格表 41"/>
    <w:basedOn w:val="832"/>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网格表 5 深色1"/>
    <w:basedOn w:val="83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网格表 6 彩色1"/>
    <w:basedOn w:val="832"/>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1" w:customStyle="1">
    <w:name w:val="网格表 7 彩色1"/>
    <w:basedOn w:val="832"/>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2" w:customStyle="1">
    <w:name w:val="清单表 1 浅色1"/>
    <w:basedOn w:val="832"/>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清单表 21"/>
    <w:basedOn w:val="832"/>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4" w:customStyle="1">
    <w:name w:val="清单表 31"/>
    <w:basedOn w:val="83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清单表 41"/>
    <w:basedOn w:val="83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清单表 5 深色1"/>
    <w:basedOn w:val="832"/>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7" w:customStyle="1">
    <w:name w:val="清单表 6 彩色1"/>
    <w:basedOn w:val="832"/>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8" w:customStyle="1">
    <w:name w:val="清单表 7 彩色1"/>
    <w:basedOn w:val="832"/>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89" w:customStyle="1">
    <w:name w:val="TOC 标题1"/>
    <w:uiPriority w:val="39"/>
    <w:unhideWhenUsed/>
    <w:qFormat/>
  </w:style>
  <w:style w:type="character" w:styleId="890" w:customStyle="1">
    <w:name w:val="Title Char"/>
    <w:basedOn w:val="831"/>
    <w:uiPriority w:val="10"/>
    <w:qFormat/>
    <w:rPr>
      <w:sz w:val="48"/>
      <w:szCs w:val="48"/>
    </w:rPr>
  </w:style>
  <w:style w:type="character" w:styleId="891" w:customStyle="1">
    <w:name w:val="Subtitle Char"/>
    <w:basedOn w:val="831"/>
    <w:uiPriority w:val="11"/>
    <w:qFormat/>
    <w:rPr>
      <w:sz w:val="24"/>
      <w:szCs w:val="24"/>
    </w:rPr>
  </w:style>
  <w:style w:type="character" w:styleId="892" w:customStyle="1">
    <w:name w:val="Quote Char"/>
    <w:uiPriority w:val="29"/>
    <w:qFormat/>
    <w:rPr>
      <w:i/>
    </w:rPr>
  </w:style>
  <w:style w:type="character" w:styleId="893" w:customStyle="1">
    <w:name w:val="Intense Quote Char"/>
    <w:uiPriority w:val="30"/>
    <w:qFormat/>
    <w:rPr>
      <w:i/>
    </w:rPr>
  </w:style>
  <w:style w:type="table" w:styleId="894" w:customStyle="1">
    <w:name w:val="无格式表格 11"/>
    <w:basedOn w:val="832"/>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无格式表格 21"/>
    <w:basedOn w:val="832"/>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无格式表格 31"/>
    <w:basedOn w:val="83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customStyle="1">
    <w:name w:val="无格式表格 41"/>
    <w:basedOn w:val="83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customStyle="1">
    <w:name w:val="无格式表格 51"/>
    <w:basedOn w:val="83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9" w:customStyle="1">
    <w:name w:val="网格表 1 浅色1"/>
    <w:basedOn w:val="832"/>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0" w:customStyle="1">
    <w:name w:val="网格表 21"/>
    <w:basedOn w:val="83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1" w:customStyle="1">
    <w:name w:val="网格表 31"/>
    <w:basedOn w:val="83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网格表 41"/>
    <w:basedOn w:val="832"/>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网格表 5 深色1"/>
    <w:basedOn w:val="83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4" w:customStyle="1">
    <w:name w:val="网格表 6 彩色1"/>
    <w:basedOn w:val="832"/>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5" w:customStyle="1">
    <w:name w:val="网格表 7 彩色1"/>
    <w:basedOn w:val="832"/>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6" w:customStyle="1">
    <w:name w:val="清单表 1 浅色1"/>
    <w:basedOn w:val="832"/>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清单表 21"/>
    <w:basedOn w:val="832"/>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8" w:customStyle="1">
    <w:name w:val="清单表 31"/>
    <w:basedOn w:val="83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清单表 41"/>
    <w:basedOn w:val="83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清单表 5 深色1"/>
    <w:basedOn w:val="832"/>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1" w:customStyle="1">
    <w:name w:val="清单表 6 彩色1"/>
    <w:basedOn w:val="832"/>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2" w:customStyle="1">
    <w:name w:val="清单表 7 彩色1"/>
    <w:basedOn w:val="832"/>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13" w:customStyle="1">
    <w:name w:val="Footnote Text Char"/>
    <w:uiPriority w:val="99"/>
    <w:qFormat/>
    <w:rPr>
      <w:sz w:val="18"/>
    </w:rPr>
  </w:style>
  <w:style w:type="character" w:styleId="914" w:customStyle="1">
    <w:name w:val="Endnote Text Char"/>
    <w:uiPriority w:val="99"/>
    <w:qFormat/>
    <w:rPr>
      <w:sz w:val="20"/>
    </w:rPr>
  </w:style>
  <w:style w:type="paragraph" w:styleId="915" w:customStyle="1">
    <w:name w:val="TOC 标题1"/>
    <w:uiPriority w:val="39"/>
    <w:unhideWhenUsed/>
    <w:qFormat/>
  </w:style>
  <w:style w:type="character" w:styleId="916" w:customStyle="1">
    <w:name w:val="批注文字 Char"/>
    <w:link w:val="837"/>
    <w:uiPriority w:val="99"/>
    <w:qFormat/>
    <w:rPr>
      <w:sz w:val="21"/>
      <w:szCs w:val="22"/>
    </w:rPr>
  </w:style>
  <w:style w:type="character" w:styleId="917" w:customStyle="1">
    <w:name w:val="正文文本缩进 Char"/>
    <w:link w:val="839"/>
    <w:uiPriority w:val="99"/>
    <w:semiHidden/>
    <w:qFormat/>
    <w:rPr>
      <w:sz w:val="21"/>
      <w:szCs w:val="22"/>
    </w:rPr>
  </w:style>
  <w:style w:type="character" w:styleId="918" w:customStyle="1">
    <w:name w:val="尾注文本 Char"/>
    <w:link w:val="845"/>
    <w:uiPriority w:val="99"/>
    <w:qFormat/>
    <w:rPr>
      <w:sz w:val="20"/>
    </w:rPr>
  </w:style>
  <w:style w:type="character" w:styleId="919" w:customStyle="1">
    <w:name w:val="批注框文本 Char"/>
    <w:link w:val="846"/>
    <w:uiPriority w:val="99"/>
    <w:qFormat/>
    <w:rPr>
      <w:sz w:val="18"/>
      <w:szCs w:val="18"/>
    </w:rPr>
  </w:style>
  <w:style w:type="character" w:styleId="920" w:customStyle="1">
    <w:name w:val="页眉 Char"/>
    <w:link w:val="848"/>
    <w:uiPriority w:val="99"/>
    <w:qFormat/>
    <w:rPr>
      <w:sz w:val="18"/>
      <w:szCs w:val="18"/>
    </w:rPr>
  </w:style>
  <w:style w:type="character" w:styleId="921" w:customStyle="1">
    <w:name w:val="副标题 Char"/>
    <w:link w:val="851"/>
    <w:uiPriority w:val="11"/>
    <w:qFormat/>
    <w:rPr>
      <w:sz w:val="24"/>
      <w:szCs w:val="24"/>
    </w:rPr>
  </w:style>
  <w:style w:type="character" w:styleId="922" w:customStyle="1">
    <w:name w:val="脚注文本 Char"/>
    <w:link w:val="852"/>
    <w:uiPriority w:val="99"/>
    <w:qFormat/>
    <w:rPr>
      <w:sz w:val="18"/>
    </w:rPr>
  </w:style>
  <w:style w:type="character" w:styleId="923" w:customStyle="1">
    <w:name w:val="标题 Char"/>
    <w:link w:val="857"/>
    <w:uiPriority w:val="10"/>
    <w:qFormat/>
    <w:rPr>
      <w:sz w:val="48"/>
      <w:szCs w:val="48"/>
    </w:rPr>
  </w:style>
  <w:style w:type="character" w:styleId="924" w:customStyle="1">
    <w:name w:val="批注主题 Char"/>
    <w:link w:val="858"/>
    <w:uiPriority w:val="99"/>
    <w:qFormat/>
    <w:rPr>
      <w:b/>
      <w:bCs/>
      <w:sz w:val="21"/>
      <w:szCs w:val="22"/>
    </w:rPr>
  </w:style>
  <w:style w:type="character" w:styleId="925" w:customStyle="1">
    <w:name w:val="正文文本 字符"/>
    <w:link w:val="860"/>
    <w:qFormat/>
    <w:rPr>
      <w:rFonts w:ascii="方正大黑简体" w:hAnsi="Tahoma" w:eastAsia="方正大黑简体" w:cs="Times New Roman"/>
      <w:position w:val="6"/>
      <w:sz w:val="30"/>
      <w:szCs w:val="20"/>
      <w:lang w:eastAsia="en-US"/>
    </w:rPr>
  </w:style>
  <w:style w:type="character" w:styleId="926" w:customStyle="1">
    <w:name w:val="正文首行缩进 2 Char"/>
    <w:link w:val="861"/>
    <w:uiPriority w:val="99"/>
    <w:semiHidden/>
    <w:qFormat/>
  </w:style>
  <w:style w:type="paragraph" w:styleId="927" w:customStyle="1">
    <w:name w:val="标题 11"/>
    <w:basedOn w:val="821"/>
    <w:next w:val="821"/>
    <w:link w:val="928"/>
    <w:uiPriority w:val="9"/>
    <w:qFormat/>
    <w:pPr>
      <w:keepLines/>
      <w:keepNext/>
      <w:spacing w:before="480" w:after="200"/>
      <w:outlineLvl w:val="0"/>
    </w:pPr>
    <w:rPr>
      <w:rFonts w:ascii="Arial" w:hAnsi="Arial" w:eastAsia="Arial" w:cs="Arial"/>
      <w:sz w:val="40"/>
      <w:szCs w:val="40"/>
    </w:rPr>
  </w:style>
  <w:style w:type="character" w:styleId="928" w:customStyle="1">
    <w:name w:val="Heading 1 Char"/>
    <w:link w:val="927"/>
    <w:uiPriority w:val="9"/>
    <w:qFormat/>
    <w:rPr>
      <w:rFonts w:ascii="Arial" w:hAnsi="Arial" w:eastAsia="Arial" w:cs="Arial"/>
      <w:sz w:val="40"/>
      <w:szCs w:val="40"/>
    </w:rPr>
  </w:style>
  <w:style w:type="paragraph" w:styleId="929" w:customStyle="1">
    <w:name w:val="标题 21"/>
    <w:basedOn w:val="821"/>
    <w:next w:val="821"/>
    <w:link w:val="930"/>
    <w:uiPriority w:val="9"/>
    <w:unhideWhenUsed/>
    <w:qFormat/>
    <w:pPr>
      <w:keepLines/>
      <w:keepNext/>
      <w:spacing w:before="360" w:after="200"/>
      <w:outlineLvl w:val="1"/>
    </w:pPr>
    <w:rPr>
      <w:rFonts w:ascii="Arial" w:hAnsi="Arial" w:eastAsia="Arial" w:cs="Arial"/>
      <w:sz w:val="34"/>
    </w:rPr>
  </w:style>
  <w:style w:type="character" w:styleId="930" w:customStyle="1">
    <w:name w:val="Heading 2 Char"/>
    <w:link w:val="929"/>
    <w:uiPriority w:val="9"/>
    <w:qFormat/>
    <w:rPr>
      <w:rFonts w:ascii="Arial" w:hAnsi="Arial" w:eastAsia="Arial" w:cs="Arial"/>
      <w:sz w:val="34"/>
    </w:rPr>
  </w:style>
  <w:style w:type="paragraph" w:styleId="931" w:customStyle="1">
    <w:name w:val="标题 31"/>
    <w:basedOn w:val="821"/>
    <w:next w:val="821"/>
    <w:link w:val="932"/>
    <w:uiPriority w:val="9"/>
    <w:unhideWhenUsed/>
    <w:qFormat/>
    <w:pPr>
      <w:keepLines/>
      <w:keepNext/>
      <w:spacing w:before="320" w:after="200"/>
      <w:outlineLvl w:val="2"/>
    </w:pPr>
    <w:rPr>
      <w:rFonts w:ascii="Arial" w:hAnsi="Arial" w:eastAsia="Arial" w:cs="Arial"/>
      <w:sz w:val="30"/>
      <w:szCs w:val="30"/>
    </w:rPr>
  </w:style>
  <w:style w:type="character" w:styleId="932" w:customStyle="1">
    <w:name w:val="Heading 3 Char"/>
    <w:link w:val="931"/>
    <w:uiPriority w:val="9"/>
    <w:qFormat/>
    <w:rPr>
      <w:rFonts w:ascii="Arial" w:hAnsi="Arial" w:eastAsia="Arial" w:cs="Arial"/>
      <w:sz w:val="30"/>
      <w:szCs w:val="30"/>
    </w:rPr>
  </w:style>
  <w:style w:type="paragraph" w:styleId="933" w:customStyle="1">
    <w:name w:val="标题 41"/>
    <w:basedOn w:val="821"/>
    <w:next w:val="821"/>
    <w:link w:val="934"/>
    <w:uiPriority w:val="9"/>
    <w:unhideWhenUsed/>
    <w:qFormat/>
    <w:pPr>
      <w:keepLines/>
      <w:keepNext/>
      <w:spacing w:before="320" w:after="200"/>
      <w:outlineLvl w:val="3"/>
    </w:pPr>
    <w:rPr>
      <w:rFonts w:ascii="Arial" w:hAnsi="Arial" w:eastAsia="Arial" w:cs="Arial"/>
      <w:b/>
      <w:bCs/>
      <w:sz w:val="26"/>
      <w:szCs w:val="26"/>
    </w:rPr>
  </w:style>
  <w:style w:type="character" w:styleId="934" w:customStyle="1">
    <w:name w:val="Heading 4 Char"/>
    <w:link w:val="933"/>
    <w:uiPriority w:val="9"/>
    <w:qFormat/>
    <w:rPr>
      <w:rFonts w:ascii="Arial" w:hAnsi="Arial" w:eastAsia="Arial" w:cs="Arial"/>
      <w:b/>
      <w:bCs/>
      <w:sz w:val="26"/>
      <w:szCs w:val="26"/>
    </w:rPr>
  </w:style>
  <w:style w:type="paragraph" w:styleId="935" w:customStyle="1">
    <w:name w:val="标题 51"/>
    <w:basedOn w:val="821"/>
    <w:next w:val="821"/>
    <w:link w:val="936"/>
    <w:uiPriority w:val="9"/>
    <w:unhideWhenUsed/>
    <w:qFormat/>
    <w:pPr>
      <w:keepLines/>
      <w:keepNext/>
      <w:spacing w:before="320" w:after="200"/>
      <w:outlineLvl w:val="4"/>
    </w:pPr>
    <w:rPr>
      <w:rFonts w:ascii="Arial" w:hAnsi="Arial" w:eastAsia="Arial" w:cs="Arial"/>
      <w:b/>
      <w:bCs/>
      <w:sz w:val="24"/>
      <w:szCs w:val="24"/>
    </w:rPr>
  </w:style>
  <w:style w:type="character" w:styleId="936" w:customStyle="1">
    <w:name w:val="Heading 5 Char"/>
    <w:link w:val="935"/>
    <w:uiPriority w:val="9"/>
    <w:qFormat/>
    <w:rPr>
      <w:rFonts w:ascii="Arial" w:hAnsi="Arial" w:eastAsia="Arial" w:cs="Arial"/>
      <w:b/>
      <w:bCs/>
      <w:sz w:val="24"/>
      <w:szCs w:val="24"/>
    </w:rPr>
  </w:style>
  <w:style w:type="paragraph" w:styleId="937" w:customStyle="1">
    <w:name w:val="标题 61"/>
    <w:basedOn w:val="821"/>
    <w:next w:val="821"/>
    <w:link w:val="938"/>
    <w:uiPriority w:val="9"/>
    <w:unhideWhenUsed/>
    <w:qFormat/>
    <w:pPr>
      <w:keepLines/>
      <w:keepNext/>
      <w:spacing w:before="320" w:after="200"/>
      <w:outlineLvl w:val="5"/>
    </w:pPr>
    <w:rPr>
      <w:rFonts w:ascii="Arial" w:hAnsi="Arial" w:eastAsia="Arial" w:cs="Arial"/>
      <w:b/>
      <w:bCs/>
      <w:sz w:val="22"/>
    </w:rPr>
  </w:style>
  <w:style w:type="character" w:styleId="938" w:customStyle="1">
    <w:name w:val="Heading 6 Char"/>
    <w:link w:val="937"/>
    <w:uiPriority w:val="9"/>
    <w:qFormat/>
    <w:rPr>
      <w:rFonts w:ascii="Arial" w:hAnsi="Arial" w:eastAsia="Arial" w:cs="Arial"/>
      <w:b/>
      <w:bCs/>
      <w:sz w:val="22"/>
      <w:szCs w:val="22"/>
    </w:rPr>
  </w:style>
  <w:style w:type="paragraph" w:styleId="939" w:customStyle="1">
    <w:name w:val="标题 71"/>
    <w:basedOn w:val="821"/>
    <w:next w:val="821"/>
    <w:link w:val="940"/>
    <w:uiPriority w:val="9"/>
    <w:unhideWhenUsed/>
    <w:qFormat/>
    <w:pPr>
      <w:keepLines/>
      <w:keepNext/>
      <w:spacing w:before="320" w:after="200"/>
      <w:outlineLvl w:val="6"/>
    </w:pPr>
    <w:rPr>
      <w:rFonts w:ascii="Arial" w:hAnsi="Arial" w:eastAsia="Arial" w:cs="Arial"/>
      <w:b/>
      <w:bCs/>
      <w:i/>
      <w:iCs/>
      <w:sz w:val="22"/>
    </w:rPr>
  </w:style>
  <w:style w:type="character" w:styleId="940" w:customStyle="1">
    <w:name w:val="Heading 7 Char"/>
    <w:link w:val="939"/>
    <w:uiPriority w:val="9"/>
    <w:qFormat/>
    <w:rPr>
      <w:rFonts w:ascii="Arial" w:hAnsi="Arial" w:eastAsia="Arial" w:cs="Arial"/>
      <w:b/>
      <w:bCs/>
      <w:i/>
      <w:iCs/>
      <w:sz w:val="22"/>
      <w:szCs w:val="22"/>
    </w:rPr>
  </w:style>
  <w:style w:type="paragraph" w:styleId="941" w:customStyle="1">
    <w:name w:val="标题 81"/>
    <w:basedOn w:val="821"/>
    <w:next w:val="821"/>
    <w:link w:val="942"/>
    <w:uiPriority w:val="9"/>
    <w:unhideWhenUsed/>
    <w:qFormat/>
    <w:pPr>
      <w:keepLines/>
      <w:keepNext/>
      <w:spacing w:before="320" w:after="200"/>
      <w:outlineLvl w:val="7"/>
    </w:pPr>
    <w:rPr>
      <w:rFonts w:ascii="Arial" w:hAnsi="Arial" w:eastAsia="Arial" w:cs="Arial"/>
      <w:i/>
      <w:iCs/>
      <w:sz w:val="22"/>
    </w:rPr>
  </w:style>
  <w:style w:type="character" w:styleId="942" w:customStyle="1">
    <w:name w:val="Heading 8 Char"/>
    <w:link w:val="941"/>
    <w:uiPriority w:val="9"/>
    <w:qFormat/>
    <w:rPr>
      <w:rFonts w:ascii="Arial" w:hAnsi="Arial" w:eastAsia="Arial" w:cs="Arial"/>
      <w:i/>
      <w:iCs/>
      <w:sz w:val="22"/>
      <w:szCs w:val="22"/>
    </w:rPr>
  </w:style>
  <w:style w:type="paragraph" w:styleId="943" w:customStyle="1">
    <w:name w:val="标题 91"/>
    <w:basedOn w:val="821"/>
    <w:next w:val="821"/>
    <w:link w:val="944"/>
    <w:uiPriority w:val="9"/>
    <w:unhideWhenUsed/>
    <w:qFormat/>
    <w:pPr>
      <w:keepLines/>
      <w:keepNext/>
      <w:spacing w:before="320" w:after="200"/>
      <w:outlineLvl w:val="8"/>
    </w:pPr>
    <w:rPr>
      <w:rFonts w:ascii="Arial" w:hAnsi="Arial" w:eastAsia="Arial" w:cs="Arial"/>
      <w:i/>
      <w:iCs/>
      <w:szCs w:val="21"/>
    </w:rPr>
  </w:style>
  <w:style w:type="character" w:styleId="944" w:customStyle="1">
    <w:name w:val="Heading 9 Char"/>
    <w:link w:val="943"/>
    <w:uiPriority w:val="9"/>
    <w:qFormat/>
    <w:rPr>
      <w:rFonts w:ascii="Arial" w:hAnsi="Arial" w:eastAsia="Arial" w:cs="Arial"/>
      <w:i/>
      <w:iCs/>
      <w:sz w:val="21"/>
      <w:szCs w:val="21"/>
    </w:rPr>
  </w:style>
  <w:style w:type="paragraph" w:styleId="945">
    <w:name w:val="No Spacing"/>
    <w:uiPriority w:val="1"/>
    <w:qFormat/>
  </w:style>
  <w:style w:type="paragraph" w:styleId="946">
    <w:name w:val="Quote"/>
    <w:basedOn w:val="821"/>
    <w:next w:val="821"/>
    <w:link w:val="947"/>
    <w:uiPriority w:val="29"/>
    <w:qFormat/>
    <w:pPr>
      <w:ind w:left="720" w:right="720"/>
    </w:pPr>
    <w:rPr>
      <w:i/>
    </w:rPr>
  </w:style>
  <w:style w:type="character" w:styleId="947" w:customStyle="1">
    <w:name w:val="引用 Char"/>
    <w:link w:val="946"/>
    <w:uiPriority w:val="29"/>
    <w:qFormat/>
    <w:rPr>
      <w:i/>
    </w:rPr>
  </w:style>
  <w:style w:type="paragraph" w:styleId="948">
    <w:name w:val="Intense Quote"/>
    <w:basedOn w:val="821"/>
    <w:next w:val="821"/>
    <w:link w:val="9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9" w:customStyle="1">
    <w:name w:val="明显引用 Char"/>
    <w:link w:val="948"/>
    <w:uiPriority w:val="30"/>
    <w:qFormat/>
    <w:rPr>
      <w:i/>
    </w:rPr>
  </w:style>
  <w:style w:type="paragraph" w:styleId="950" w:customStyle="1">
    <w:name w:val="页眉1"/>
    <w:basedOn w:val="821"/>
    <w:link w:val="951"/>
    <w:uiPriority w:val="99"/>
    <w:unhideWhenUsed/>
    <w:qFormat/>
    <w:pPr>
      <w:tabs>
        <w:tab w:val="center" w:pos="7143" w:leader="none"/>
        <w:tab w:val="right" w:pos="14287" w:leader="none"/>
      </w:tabs>
    </w:pPr>
  </w:style>
  <w:style w:type="character" w:styleId="951" w:customStyle="1">
    <w:name w:val="Header Char"/>
    <w:link w:val="950"/>
    <w:uiPriority w:val="99"/>
    <w:qFormat/>
  </w:style>
  <w:style w:type="paragraph" w:styleId="952" w:customStyle="1">
    <w:name w:val="页脚1"/>
    <w:basedOn w:val="821"/>
    <w:link w:val="954"/>
    <w:uiPriority w:val="99"/>
    <w:unhideWhenUsed/>
    <w:qFormat/>
    <w:pPr>
      <w:tabs>
        <w:tab w:val="center" w:pos="7143" w:leader="none"/>
        <w:tab w:val="right" w:pos="14287" w:leader="none"/>
      </w:tabs>
    </w:pPr>
  </w:style>
  <w:style w:type="character" w:styleId="953" w:customStyle="1">
    <w:name w:val="Caption Char"/>
    <w:uiPriority w:val="99"/>
    <w:qFormat/>
  </w:style>
  <w:style w:type="character" w:styleId="954" w:customStyle="1">
    <w:name w:val="Footer Char"/>
    <w:link w:val="952"/>
    <w:uiPriority w:val="99"/>
    <w:qFormat/>
  </w:style>
  <w:style w:type="paragraph" w:styleId="955" w:customStyle="1">
    <w:name w:val="题注1"/>
    <w:basedOn w:val="821"/>
    <w:next w:val="821"/>
    <w:uiPriority w:val="35"/>
    <w:unhideWhenUsed/>
    <w:qFormat/>
    <w:pPr>
      <w:spacing w:line="276" w:lineRule="auto"/>
    </w:pPr>
    <w:rPr>
      <w:b/>
      <w:bCs/>
      <w:color w:val="4f81bd"/>
      <w:sz w:val="18"/>
      <w:szCs w:val="18"/>
    </w:rPr>
  </w:style>
  <w:style w:type="table" w:styleId="956" w:customStyle="1">
    <w:name w:val="Table Grid Light"/>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7" w:customStyle="1">
    <w:name w:val="_Style 7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8" w:customStyle="1">
    <w:name w:val="_Style 80"/>
    <w:uiPriority w:val="59"/>
    <w:qFormat/>
    <w:tblPr>
      <w:tblBorders>
        <w:top w:val="single" w:color="000000" w:sz="4" w:space="0"/>
        <w:bottom w:val="single" w:color="000000" w:sz="4" w:space="0"/>
      </w:tblBorders>
      <w:tblCellMar>
        <w:left w:w="108" w:type="dxa"/>
        <w:top w:w="0" w:type="dxa"/>
        <w:right w:w="108" w:type="dxa"/>
        <w:bottom w:w="0" w:type="dxa"/>
      </w:tblCellMar>
    </w:tblPr>
  </w:style>
  <w:style w:type="table" w:styleId="959" w:customStyle="1">
    <w:name w:val="_Style 81"/>
    <w:uiPriority w:val="99"/>
    <w:qFormat/>
    <w:tblPr>
      <w:tblCellMar>
        <w:left w:w="0" w:type="dxa"/>
        <w:top w:w="0" w:type="dxa"/>
        <w:right w:w="0" w:type="dxa"/>
        <w:bottom w:w="0" w:type="dxa"/>
      </w:tblCellMar>
    </w:tblPr>
  </w:style>
  <w:style w:type="table" w:styleId="960" w:customStyle="1">
    <w:name w:val="_Style 82"/>
    <w:uiPriority w:val="99"/>
    <w:qFormat/>
    <w:tblPr>
      <w:tblCellMar>
        <w:left w:w="0" w:type="dxa"/>
        <w:top w:w="0" w:type="dxa"/>
        <w:right w:w="0" w:type="dxa"/>
        <w:bottom w:w="0" w:type="dxa"/>
      </w:tblCellMar>
    </w:tblPr>
  </w:style>
  <w:style w:type="table" w:styleId="961" w:customStyle="1">
    <w:name w:val="_Style 83"/>
    <w:uiPriority w:val="99"/>
    <w:qFormat/>
    <w:tblPr>
      <w:tblCellMar>
        <w:left w:w="0" w:type="dxa"/>
        <w:top w:w="0" w:type="dxa"/>
        <w:right w:w="0" w:type="dxa"/>
        <w:bottom w:w="0" w:type="dxa"/>
      </w:tblCellMar>
    </w:tblPr>
  </w:style>
  <w:style w:type="table" w:styleId="962" w:customStyle="1">
    <w:name w:val="_Style 8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63" w:customStyle="1">
    <w:name w:val="Grid Table 1 Light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64" w:customStyle="1">
    <w:name w:val="Grid Table 1 Light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65" w:customStyle="1">
    <w:name w:val="Grid Table 1 Light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66" w:customStyle="1">
    <w:name w:val="Grid Table 1 Light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67" w:customStyle="1">
    <w:name w:val="Grid Table 1 Light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68" w:customStyle="1">
    <w:name w:val="Grid Table 1 Light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69" w:customStyle="1">
    <w:name w:val="_Style 9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70" w:customStyle="1">
    <w:name w:val="Grid Table 2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71" w:customStyle="1">
    <w:name w:val="Grid Table 2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72" w:customStyle="1">
    <w:name w:val="Grid Table 2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73" w:customStyle="1">
    <w:name w:val="Grid Table 2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74" w:customStyle="1">
    <w:name w:val="Grid Table 2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75" w:customStyle="1">
    <w:name w:val="Grid Table 2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76" w:customStyle="1">
    <w:name w:val="_Style 98"/>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77" w:customStyle="1">
    <w:name w:val="Grid Table 3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78" w:customStyle="1">
    <w:name w:val="Grid Table 3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79" w:customStyle="1">
    <w:name w:val="Grid Table 3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0" w:customStyle="1">
    <w:name w:val="Grid Table 3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1" w:customStyle="1">
    <w:name w:val="Grid Table 3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2" w:customStyle="1">
    <w:name w:val="Grid Table 3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3" w:customStyle="1">
    <w:name w:val="_Style 10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4" w:customStyle="1">
    <w:name w:val="Grid Table 4 - Accent 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5" w:customStyle="1">
    <w:name w:val="Grid Table 4 - Accent 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6" w:customStyle="1">
    <w:name w:val="Grid Table 4 - Accent 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7" w:customStyle="1">
    <w:name w:val="Grid Table 4 - Accent 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8" w:customStyle="1">
    <w:name w:val="Grid Table 4 - Accent 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89" w:customStyle="1">
    <w:name w:val="Grid Table 4 - Accent 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0" w:customStyle="1">
    <w:name w:val="_Style 11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1" w:customStyle="1">
    <w:name w:val="Grid Table 5 Dark-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2" w:customStyle="1">
    <w:name w:val="Grid Table 5 Dark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3" w:customStyle="1">
    <w:name w:val="Grid Table 5 Dark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4" w:customStyle="1">
    <w:name w:val="Grid Table 5 Dark-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5" w:customStyle="1">
    <w:name w:val="Grid Table 5 Dark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6" w:customStyle="1">
    <w:name w:val="Grid Table 5 Dark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7" w:customStyle="1">
    <w:name w:val="_Style 11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8" w:customStyle="1">
    <w:name w:val="Grid Table 6 Colorful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99" w:customStyle="1">
    <w:name w:val="Grid Table 6 Colorful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00" w:customStyle="1">
    <w:name w:val="Grid Table 6 Colorful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01" w:customStyle="1">
    <w:name w:val="Grid Table 6 Colorful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02" w:customStyle="1">
    <w:name w:val="Grid Table 6 Colorful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03" w:customStyle="1">
    <w:name w:val="Grid Table 6 Colorful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04" w:customStyle="1">
    <w:name w:val="_Style 126"/>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05" w:customStyle="1">
    <w:name w:val="Grid Table 7 Colorful - Accent 1"/>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06" w:customStyle="1">
    <w:name w:val="Grid Table 7 Colorful - Accent 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07" w:customStyle="1">
    <w:name w:val="Grid Table 7 Colorful - Accent 3"/>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08" w:customStyle="1">
    <w:name w:val="Grid Table 7 Colorful - Accent 4"/>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09" w:customStyle="1">
    <w:name w:val="Grid Table 7 Colorful - Accent 5"/>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10" w:customStyle="1">
    <w:name w:val="Grid Table 7 Colorful - Accent 6"/>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11" w:customStyle="1">
    <w:name w:val="_Style 133"/>
    <w:uiPriority w:val="99"/>
    <w:qFormat/>
    <w:tblPr>
      <w:tblCellMar>
        <w:left w:w="0" w:type="dxa"/>
        <w:top w:w="0" w:type="dxa"/>
        <w:right w:w="0" w:type="dxa"/>
        <w:bottom w:w="0" w:type="dxa"/>
      </w:tblCellMar>
    </w:tblPr>
  </w:style>
  <w:style w:type="table" w:styleId="1012" w:customStyle="1">
    <w:name w:val="List Table 1 Light - Accent 1"/>
    <w:uiPriority w:val="99"/>
    <w:qFormat/>
    <w:tblPr>
      <w:tblCellMar>
        <w:left w:w="0" w:type="dxa"/>
        <w:top w:w="0" w:type="dxa"/>
        <w:right w:w="0" w:type="dxa"/>
        <w:bottom w:w="0" w:type="dxa"/>
      </w:tblCellMar>
    </w:tblPr>
  </w:style>
  <w:style w:type="table" w:styleId="1013" w:customStyle="1">
    <w:name w:val="List Table 1 Light - Accent 2"/>
    <w:uiPriority w:val="99"/>
    <w:qFormat/>
    <w:tblPr>
      <w:tblCellMar>
        <w:left w:w="0" w:type="dxa"/>
        <w:top w:w="0" w:type="dxa"/>
        <w:right w:w="0" w:type="dxa"/>
        <w:bottom w:w="0" w:type="dxa"/>
      </w:tblCellMar>
    </w:tblPr>
  </w:style>
  <w:style w:type="table" w:styleId="1014" w:customStyle="1">
    <w:name w:val="List Table 1 Light - Accent 3"/>
    <w:uiPriority w:val="99"/>
    <w:qFormat/>
    <w:tblPr>
      <w:tblCellMar>
        <w:left w:w="0" w:type="dxa"/>
        <w:top w:w="0" w:type="dxa"/>
        <w:right w:w="0" w:type="dxa"/>
        <w:bottom w:w="0" w:type="dxa"/>
      </w:tblCellMar>
    </w:tblPr>
  </w:style>
  <w:style w:type="table" w:styleId="1015" w:customStyle="1">
    <w:name w:val="List Table 1 Light - Accent 4"/>
    <w:uiPriority w:val="99"/>
    <w:qFormat/>
    <w:tblPr>
      <w:tblCellMar>
        <w:left w:w="0" w:type="dxa"/>
        <w:top w:w="0" w:type="dxa"/>
        <w:right w:w="0" w:type="dxa"/>
        <w:bottom w:w="0" w:type="dxa"/>
      </w:tblCellMar>
    </w:tblPr>
  </w:style>
  <w:style w:type="table" w:styleId="1016" w:customStyle="1">
    <w:name w:val="List Table 1 Light - Accent 5"/>
    <w:uiPriority w:val="99"/>
    <w:qFormat/>
    <w:tblPr>
      <w:tblCellMar>
        <w:left w:w="0" w:type="dxa"/>
        <w:top w:w="0" w:type="dxa"/>
        <w:right w:w="0" w:type="dxa"/>
        <w:bottom w:w="0" w:type="dxa"/>
      </w:tblCellMar>
    </w:tblPr>
  </w:style>
  <w:style w:type="table" w:styleId="1017" w:customStyle="1">
    <w:name w:val="List Table 1 Light - Accent 6"/>
    <w:uiPriority w:val="99"/>
    <w:qFormat/>
    <w:tblPr>
      <w:tblCellMar>
        <w:left w:w="0" w:type="dxa"/>
        <w:top w:w="0" w:type="dxa"/>
        <w:right w:w="0" w:type="dxa"/>
        <w:bottom w:w="0" w:type="dxa"/>
      </w:tblCellMar>
    </w:tblPr>
  </w:style>
  <w:style w:type="table" w:styleId="1018" w:customStyle="1">
    <w:name w:val="_Style 140"/>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1019" w:customStyle="1">
    <w:name w:val="List Table 2 - Accent 1"/>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1020" w:customStyle="1">
    <w:name w:val="List Table 2 - Accent 2"/>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1021" w:customStyle="1">
    <w:name w:val="List Table 2 - Accent 3"/>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1022" w:customStyle="1">
    <w:name w:val="List Table 2 - Accent 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1023" w:customStyle="1">
    <w:name w:val="List Table 2 - Accent 5"/>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1024" w:customStyle="1">
    <w:name w:val="List Table 2 - Accent 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1025" w:customStyle="1">
    <w:name w:val="_Style 147"/>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26" w:customStyle="1">
    <w:name w:val="List Table 3 - Accent 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27" w:customStyle="1">
    <w:name w:val="List Table 3 - Accent 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28" w:customStyle="1">
    <w:name w:val="List Table 3 - Accent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29" w:customStyle="1">
    <w:name w:val="List Table 3 - Accent 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30" w:customStyle="1">
    <w:name w:val="List Table 3 - Accent 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31" w:customStyle="1">
    <w:name w:val="List Table 3 - Accent 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32" w:customStyle="1">
    <w:name w:val="_Style 15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33" w:customStyle="1">
    <w:name w:val="List Table 4 - Accent 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34" w:customStyle="1">
    <w:name w:val="List Table 4 - Accent 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35" w:customStyle="1">
    <w:name w:val="List Table 4 - Accent 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36" w:customStyle="1">
    <w:name w:val="List Table 4 - Accent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37" w:customStyle="1">
    <w:name w:val="List Table 4 - Accent 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38" w:customStyle="1">
    <w:name w:val="List Table 4 - Accent 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39" w:customStyle="1">
    <w:name w:val="_Style 161"/>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1040" w:customStyle="1">
    <w:name w:val="List Table 5 Dark - Accent 1"/>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1041" w:customStyle="1">
    <w:name w:val="List Table 5 Dark - Accent 2"/>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1042" w:customStyle="1">
    <w:name w:val="List Table 5 Dark - Accent 3"/>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1043" w:customStyle="1">
    <w:name w:val="List Table 5 Dark - Accent 4"/>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1044" w:customStyle="1">
    <w:name w:val="List Table 5 Dark - Accent 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1045" w:customStyle="1">
    <w:name w:val="List Table 5 Dark - Accent 6"/>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1046" w:customStyle="1">
    <w:name w:val="_Style 168"/>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1047" w:customStyle="1">
    <w:name w:val="List Table 6 Colorful - Accent 1"/>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1048" w:customStyle="1">
    <w:name w:val="List Table 6 Colorful - Accent 2"/>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1049" w:customStyle="1">
    <w:name w:val="List Table 6 Colorful - Accent 3"/>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1050" w:customStyle="1">
    <w:name w:val="List Table 6 Colorful - Accent 4"/>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1051" w:customStyle="1">
    <w:name w:val="List Table 6 Colorful - Accent 5"/>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1052" w:customStyle="1">
    <w:name w:val="List Table 6 Colorful - Accent 6"/>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1053" w:customStyle="1">
    <w:name w:val="_Style 175"/>
    <w:uiPriority w:val="99"/>
    <w:qFormat/>
    <w:tblPr>
      <w:tblBorders>
        <w:right w:val="single" w:color="000000" w:sz="4" w:space="0"/>
      </w:tblBorders>
      <w:tblCellMar>
        <w:left w:w="0" w:type="dxa"/>
        <w:top w:w="0" w:type="dxa"/>
        <w:right w:w="0" w:type="dxa"/>
        <w:bottom w:w="0" w:type="dxa"/>
      </w:tblCellMar>
    </w:tblPr>
  </w:style>
  <w:style w:type="table" w:styleId="1054" w:customStyle="1">
    <w:name w:val="List Table 7 Colorful - Accent 1"/>
    <w:uiPriority w:val="99"/>
    <w:qFormat/>
    <w:tblPr>
      <w:tblBorders>
        <w:right w:val="single" w:color="000000" w:sz="4" w:space="0"/>
      </w:tblBorders>
      <w:tblCellMar>
        <w:left w:w="0" w:type="dxa"/>
        <w:top w:w="0" w:type="dxa"/>
        <w:right w:w="0" w:type="dxa"/>
        <w:bottom w:w="0" w:type="dxa"/>
      </w:tblCellMar>
    </w:tblPr>
  </w:style>
  <w:style w:type="table" w:styleId="1055" w:customStyle="1">
    <w:name w:val="List Table 7 Colorful - Accent 2"/>
    <w:uiPriority w:val="99"/>
    <w:qFormat/>
    <w:tblPr>
      <w:tblBorders>
        <w:right w:val="single" w:color="000000" w:sz="4" w:space="0"/>
      </w:tblBorders>
      <w:tblCellMar>
        <w:left w:w="0" w:type="dxa"/>
        <w:top w:w="0" w:type="dxa"/>
        <w:right w:w="0" w:type="dxa"/>
        <w:bottom w:w="0" w:type="dxa"/>
      </w:tblCellMar>
    </w:tblPr>
  </w:style>
  <w:style w:type="table" w:styleId="1056" w:customStyle="1">
    <w:name w:val="List Table 7 Colorful - Accent 3"/>
    <w:uiPriority w:val="99"/>
    <w:qFormat/>
    <w:tblPr>
      <w:tblBorders>
        <w:right w:val="single" w:color="000000" w:sz="4" w:space="0"/>
      </w:tblBorders>
      <w:tblCellMar>
        <w:left w:w="0" w:type="dxa"/>
        <w:top w:w="0" w:type="dxa"/>
        <w:right w:w="0" w:type="dxa"/>
        <w:bottom w:w="0" w:type="dxa"/>
      </w:tblCellMar>
    </w:tblPr>
  </w:style>
  <w:style w:type="table" w:styleId="1057" w:customStyle="1">
    <w:name w:val="List Table 7 Colorful - Accent 4"/>
    <w:uiPriority w:val="99"/>
    <w:qFormat/>
    <w:tblPr>
      <w:tblBorders>
        <w:right w:val="single" w:color="000000" w:sz="4" w:space="0"/>
      </w:tblBorders>
      <w:tblCellMar>
        <w:left w:w="0" w:type="dxa"/>
        <w:top w:w="0" w:type="dxa"/>
        <w:right w:w="0" w:type="dxa"/>
        <w:bottom w:w="0" w:type="dxa"/>
      </w:tblCellMar>
    </w:tblPr>
  </w:style>
  <w:style w:type="table" w:styleId="1058" w:customStyle="1">
    <w:name w:val="List Table 7 Colorful - Accent 5"/>
    <w:uiPriority w:val="99"/>
    <w:qFormat/>
    <w:tblPr>
      <w:tblBorders>
        <w:right w:val="single" w:color="000000" w:sz="4" w:space="0"/>
      </w:tblBorders>
      <w:tblCellMar>
        <w:left w:w="0" w:type="dxa"/>
        <w:top w:w="0" w:type="dxa"/>
        <w:right w:w="0" w:type="dxa"/>
        <w:bottom w:w="0" w:type="dxa"/>
      </w:tblCellMar>
    </w:tblPr>
  </w:style>
  <w:style w:type="table" w:styleId="1059" w:customStyle="1">
    <w:name w:val="List Table 7 Colorful - Accent 6"/>
    <w:uiPriority w:val="99"/>
    <w:qFormat/>
    <w:tblPr>
      <w:tblBorders>
        <w:right w:val="single" w:color="000000" w:sz="4" w:space="0"/>
      </w:tblBorders>
      <w:tblCellMar>
        <w:left w:w="0" w:type="dxa"/>
        <w:top w:w="0" w:type="dxa"/>
        <w:right w:w="0" w:type="dxa"/>
        <w:bottom w:w="0" w:type="dxa"/>
      </w:tblCellMar>
    </w:tblPr>
  </w:style>
  <w:style w:type="table" w:styleId="1060" w:customStyle="1">
    <w:name w:val="Lined - Accent"/>
    <w:uiPriority w:val="99"/>
    <w:qFormat/>
    <w:rPr>
      <w:color w:val="404040"/>
    </w:rPr>
    <w:tblPr>
      <w:tblCellMar>
        <w:left w:w="0" w:type="dxa"/>
        <w:top w:w="0" w:type="dxa"/>
        <w:right w:w="0" w:type="dxa"/>
        <w:bottom w:w="0" w:type="dxa"/>
      </w:tblCellMar>
    </w:tblPr>
  </w:style>
  <w:style w:type="table" w:styleId="1061" w:customStyle="1">
    <w:name w:val="Lined - Accent 1"/>
    <w:uiPriority w:val="99"/>
    <w:qFormat/>
    <w:rPr>
      <w:color w:val="404040"/>
    </w:rPr>
    <w:tblPr>
      <w:tblCellMar>
        <w:left w:w="0" w:type="dxa"/>
        <w:top w:w="0" w:type="dxa"/>
        <w:right w:w="0" w:type="dxa"/>
        <w:bottom w:w="0" w:type="dxa"/>
      </w:tblCellMar>
    </w:tblPr>
  </w:style>
  <w:style w:type="table" w:styleId="1062" w:customStyle="1">
    <w:name w:val="Lined - Accent 2"/>
    <w:uiPriority w:val="99"/>
    <w:qFormat/>
    <w:rPr>
      <w:color w:val="404040"/>
    </w:rPr>
    <w:tblPr>
      <w:tblCellMar>
        <w:left w:w="0" w:type="dxa"/>
        <w:top w:w="0" w:type="dxa"/>
        <w:right w:w="0" w:type="dxa"/>
        <w:bottom w:w="0" w:type="dxa"/>
      </w:tblCellMar>
    </w:tblPr>
  </w:style>
  <w:style w:type="table" w:styleId="1063" w:customStyle="1">
    <w:name w:val="Lined - Accent 3"/>
    <w:uiPriority w:val="99"/>
    <w:qFormat/>
    <w:rPr>
      <w:color w:val="404040"/>
    </w:rPr>
    <w:tblPr>
      <w:tblCellMar>
        <w:left w:w="0" w:type="dxa"/>
        <w:top w:w="0" w:type="dxa"/>
        <w:right w:w="0" w:type="dxa"/>
        <w:bottom w:w="0" w:type="dxa"/>
      </w:tblCellMar>
    </w:tblPr>
  </w:style>
  <w:style w:type="table" w:styleId="1064" w:customStyle="1">
    <w:name w:val="Lined - Accent 4"/>
    <w:uiPriority w:val="99"/>
    <w:qFormat/>
    <w:rPr>
      <w:color w:val="404040"/>
    </w:rPr>
    <w:tblPr>
      <w:tblCellMar>
        <w:left w:w="0" w:type="dxa"/>
        <w:top w:w="0" w:type="dxa"/>
        <w:right w:w="0" w:type="dxa"/>
        <w:bottom w:w="0" w:type="dxa"/>
      </w:tblCellMar>
    </w:tblPr>
  </w:style>
  <w:style w:type="table" w:styleId="1065" w:customStyle="1">
    <w:name w:val="Lined - Accent 5"/>
    <w:uiPriority w:val="99"/>
    <w:qFormat/>
    <w:rPr>
      <w:color w:val="404040"/>
    </w:rPr>
    <w:tblPr>
      <w:tblCellMar>
        <w:left w:w="0" w:type="dxa"/>
        <w:top w:w="0" w:type="dxa"/>
        <w:right w:w="0" w:type="dxa"/>
        <w:bottom w:w="0" w:type="dxa"/>
      </w:tblCellMar>
    </w:tblPr>
  </w:style>
  <w:style w:type="table" w:styleId="1066" w:customStyle="1">
    <w:name w:val="Lined - Accent 6"/>
    <w:uiPriority w:val="99"/>
    <w:qFormat/>
    <w:rPr>
      <w:color w:val="404040"/>
    </w:rPr>
    <w:tblPr>
      <w:tblCellMar>
        <w:left w:w="0" w:type="dxa"/>
        <w:top w:w="0" w:type="dxa"/>
        <w:right w:w="0" w:type="dxa"/>
        <w:bottom w:w="0" w:type="dxa"/>
      </w:tblCellMar>
    </w:tblPr>
  </w:style>
  <w:style w:type="table" w:styleId="1067" w:customStyle="1">
    <w:name w:val="Bordered &amp; Lined - Accent"/>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68" w:customStyle="1">
    <w:name w:val="Bordered &amp; Lined - Accent 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69" w:customStyle="1">
    <w:name w:val="Bordered &amp; Lined - Accent 2"/>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70" w:customStyle="1">
    <w:name w:val="Bordered &amp; Lined - Accent 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71" w:customStyle="1">
    <w:name w:val="Bordered &amp; Lined - Accent 4"/>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72" w:customStyle="1">
    <w:name w:val="Bordered &amp; Lined - Accent 5"/>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73" w:customStyle="1">
    <w:name w:val="Bordered &amp; Lined - Accent 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74" w:customStyle="1">
    <w:name w:val="Bordere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75" w:customStyle="1">
    <w:name w:val="Bordered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76" w:customStyle="1">
    <w:name w:val="Bordered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77" w:customStyle="1">
    <w:name w:val="Bordered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78" w:customStyle="1">
    <w:name w:val="Bordered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79" w:customStyle="1">
    <w:name w:val="Bordered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080" w:customStyle="1">
    <w:name w:val="Bordered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1081" w:customStyle="1">
    <w:name w:val="_Style 203"/>
    <w:uiPriority w:val="39"/>
    <w:qFormat/>
  </w:style>
  <w:style w:type="paragraph" w:styleId="1082" w:customStyle="1">
    <w:name w:val="标题 111"/>
    <w:basedOn w:val="1083"/>
    <w:next w:val="821"/>
    <w:link w:val="1085"/>
    <w:qFormat/>
    <w:pPr>
      <w:numPr>
        <w:numId w:val="1"/>
      </w:numPr>
      <w:jc w:val="left"/>
      <w:keepNext/>
      <w:spacing w:line="300" w:lineRule="auto"/>
      <w:tabs>
        <w:tab w:val="left" w:pos="405" w:leader="none"/>
      </w:tabs>
    </w:pPr>
    <w:rPr>
      <w:rFonts w:ascii="Tahoma" w:hAnsi="Tahoma"/>
      <w:b w:val="0"/>
      <w:bCs w:val="0"/>
      <w:sz w:val="28"/>
      <w:szCs w:val="24"/>
    </w:rPr>
  </w:style>
  <w:style w:type="paragraph" w:styleId="1083" w:customStyle="1">
    <w:name w:val="标题1"/>
    <w:basedOn w:val="821"/>
    <w:next w:val="821"/>
    <w:link w:val="1084"/>
    <w:qFormat/>
    <w:pPr>
      <w:jc w:val="center"/>
      <w:spacing w:before="240" w:after="60"/>
      <w:outlineLvl w:val="0"/>
    </w:pPr>
    <w:rPr>
      <w:rFonts w:ascii="Cambria" w:hAnsi="Cambria"/>
      <w:b/>
      <w:bCs/>
      <w:sz w:val="32"/>
      <w:szCs w:val="32"/>
      <w:lang w:eastAsia="en-US"/>
    </w:rPr>
  </w:style>
  <w:style w:type="character" w:styleId="1084" w:customStyle="1">
    <w:name w:val="标题 字符"/>
    <w:link w:val="1083"/>
    <w:qFormat/>
    <w:rPr>
      <w:rFonts w:ascii="Cambria" w:hAnsi="Cambria" w:eastAsia="宋体" w:cs="Times New Roman"/>
      <w:b/>
      <w:bCs/>
      <w:sz w:val="32"/>
      <w:szCs w:val="32"/>
      <w:lang w:eastAsia="en-US"/>
    </w:rPr>
  </w:style>
  <w:style w:type="character" w:styleId="1085" w:customStyle="1">
    <w:name w:val="标题 1 字符"/>
    <w:link w:val="1082"/>
    <w:uiPriority w:val="9"/>
    <w:qFormat/>
    <w:rPr>
      <w:rFonts w:ascii="Tahoma" w:hAnsi="Tahoma" w:eastAsia="宋体" w:cs="Times New Roman"/>
      <w:sz w:val="28"/>
      <w:szCs w:val="24"/>
      <w:lang w:eastAsia="en-US"/>
    </w:rPr>
  </w:style>
  <w:style w:type="paragraph" w:styleId="1086" w:customStyle="1">
    <w:name w:val="标题 211"/>
    <w:basedOn w:val="821"/>
    <w:next w:val="821"/>
    <w:link w:val="1087"/>
    <w:qFormat/>
    <w:pPr>
      <w:keepNext/>
      <w:spacing w:before="240" w:after="60"/>
      <w:outlineLvl w:val="1"/>
    </w:pPr>
    <w:rPr>
      <w:rFonts w:ascii="Arial" w:hAnsi="Arial"/>
      <w:b/>
      <w:bCs/>
      <w:i/>
      <w:iCs/>
      <w:sz w:val="28"/>
      <w:szCs w:val="28"/>
      <w:lang w:eastAsia="en-US"/>
    </w:rPr>
  </w:style>
  <w:style w:type="character" w:styleId="1087" w:customStyle="1">
    <w:name w:val="标题 2 字符"/>
    <w:link w:val="1086"/>
    <w:uiPriority w:val="9"/>
    <w:qFormat/>
    <w:rPr>
      <w:rFonts w:ascii="Arial" w:hAnsi="Arial" w:eastAsia="宋体" w:cs="Times New Roman"/>
      <w:b/>
      <w:bCs/>
      <w:i/>
      <w:iCs/>
      <w:sz w:val="28"/>
      <w:szCs w:val="28"/>
      <w:lang w:eastAsia="en-US"/>
    </w:rPr>
  </w:style>
  <w:style w:type="paragraph" w:styleId="1088" w:customStyle="1">
    <w:name w:val="标题 311"/>
    <w:basedOn w:val="821"/>
    <w:next w:val="821"/>
    <w:link w:val="1089"/>
    <w:qFormat/>
    <w:pPr>
      <w:ind w:left="720" w:hanging="720"/>
      <w:keepNext/>
      <w:spacing w:before="240" w:after="60"/>
      <w:tabs>
        <w:tab w:val="left" w:pos="720" w:leader="none"/>
      </w:tabs>
      <w:outlineLvl w:val="2"/>
    </w:pPr>
    <w:rPr>
      <w:rFonts w:ascii="Arial" w:hAnsi="Arial"/>
      <w:b/>
      <w:bCs/>
      <w:sz w:val="26"/>
      <w:szCs w:val="26"/>
      <w:lang w:eastAsia="en-US"/>
    </w:rPr>
  </w:style>
  <w:style w:type="character" w:styleId="1089" w:customStyle="1">
    <w:name w:val="标题 3 字符"/>
    <w:link w:val="1088"/>
    <w:qFormat/>
    <w:rPr>
      <w:rFonts w:ascii="Arial" w:hAnsi="Arial" w:eastAsia="宋体" w:cs="Times New Roman"/>
      <w:b/>
      <w:bCs/>
      <w:sz w:val="26"/>
      <w:szCs w:val="26"/>
      <w:lang w:eastAsia="en-US"/>
    </w:rPr>
  </w:style>
  <w:style w:type="paragraph" w:styleId="1090" w:customStyle="1">
    <w:name w:val="标题 411"/>
    <w:basedOn w:val="821"/>
    <w:next w:val="821"/>
    <w:link w:val="1091"/>
    <w:qFormat/>
    <w:pPr>
      <w:numPr>
        <w:numId w:val="2"/>
      </w:numPr>
      <w:ind w:hanging="720"/>
      <w:jc w:val="left"/>
      <w:keepNext/>
      <w:spacing w:line="360" w:lineRule="auto"/>
      <w:tabs>
        <w:tab w:val="left" w:pos="180" w:leader="none"/>
        <w:tab w:val="left" w:pos="3085" w:leader="none"/>
      </w:tabs>
      <w:outlineLvl w:val="3"/>
    </w:pPr>
    <w:rPr>
      <w:rFonts w:ascii="宋体" w:hAnsi="宋体" w:cs="宋体"/>
      <w:b/>
      <w:bCs/>
      <w:sz w:val="24"/>
      <w:szCs w:val="20"/>
      <w:u w:val="single"/>
      <w:lang w:eastAsia="en-US"/>
    </w:rPr>
  </w:style>
  <w:style w:type="character" w:styleId="1091" w:customStyle="1">
    <w:name w:val="标题 4 字符"/>
    <w:link w:val="1090"/>
    <w:qFormat/>
    <w:rPr>
      <w:rFonts w:ascii="宋体" w:hAnsi="宋体" w:eastAsia="宋体" w:cs="宋体"/>
      <w:b/>
      <w:bCs/>
      <w:sz w:val="24"/>
      <w:szCs w:val="20"/>
      <w:u w:val="single"/>
      <w:lang w:eastAsia="en-US"/>
    </w:rPr>
  </w:style>
  <w:style w:type="paragraph" w:styleId="1092" w:customStyle="1">
    <w:name w:val="标题 511"/>
    <w:basedOn w:val="821"/>
    <w:next w:val="821"/>
    <w:link w:val="1093"/>
    <w:qFormat/>
    <w:pPr>
      <w:ind w:left="1008" w:hanging="1008"/>
      <w:spacing w:before="240" w:after="60"/>
      <w:tabs>
        <w:tab w:val="left" w:pos="1008" w:leader="none"/>
      </w:tabs>
      <w:outlineLvl w:val="4"/>
    </w:pPr>
    <w:rPr>
      <w:rFonts w:ascii="Tahoma" w:hAnsi="Tahoma"/>
      <w:b/>
      <w:bCs/>
      <w:i/>
      <w:iCs/>
      <w:sz w:val="26"/>
      <w:szCs w:val="26"/>
      <w:lang w:eastAsia="en-US"/>
    </w:rPr>
  </w:style>
  <w:style w:type="character" w:styleId="1093" w:customStyle="1">
    <w:name w:val="标题 5 字符"/>
    <w:link w:val="1092"/>
    <w:qFormat/>
    <w:rPr>
      <w:rFonts w:ascii="Tahoma" w:hAnsi="Tahoma" w:eastAsia="宋体" w:cs="Times New Roman"/>
      <w:b/>
      <w:bCs/>
      <w:i/>
      <w:iCs/>
      <w:sz w:val="26"/>
      <w:szCs w:val="26"/>
      <w:lang w:eastAsia="en-US"/>
    </w:rPr>
  </w:style>
  <w:style w:type="paragraph" w:styleId="1094" w:customStyle="1">
    <w:name w:val="标题 611"/>
    <w:basedOn w:val="821"/>
    <w:next w:val="821"/>
    <w:link w:val="1095"/>
    <w:qFormat/>
    <w:pPr>
      <w:ind w:left="1152" w:hanging="1152"/>
      <w:spacing w:before="240" w:after="60"/>
      <w:tabs>
        <w:tab w:val="left" w:pos="1152" w:leader="none"/>
      </w:tabs>
      <w:outlineLvl w:val="5"/>
    </w:pPr>
    <w:rPr>
      <w:rFonts w:ascii="Tahoma" w:hAnsi="Tahoma"/>
      <w:b/>
      <w:bCs/>
      <w:sz w:val="22"/>
      <w:lang w:eastAsia="en-US"/>
    </w:rPr>
  </w:style>
  <w:style w:type="character" w:styleId="1095" w:customStyle="1">
    <w:name w:val="标题 6 字符"/>
    <w:link w:val="1094"/>
    <w:qFormat/>
    <w:rPr>
      <w:rFonts w:ascii="Tahoma" w:hAnsi="Tahoma" w:eastAsia="宋体" w:cs="Times New Roman"/>
      <w:b/>
      <w:bCs/>
      <w:sz w:val="22"/>
      <w:lang w:eastAsia="en-US"/>
    </w:rPr>
  </w:style>
  <w:style w:type="paragraph" w:styleId="1096" w:customStyle="1">
    <w:name w:val="标题 711"/>
    <w:basedOn w:val="821"/>
    <w:next w:val="821"/>
    <w:link w:val="1097"/>
    <w:qFormat/>
    <w:pPr>
      <w:ind w:left="1296" w:hanging="1296"/>
      <w:spacing w:before="240" w:after="60"/>
      <w:tabs>
        <w:tab w:val="left" w:pos="1296" w:leader="none"/>
      </w:tabs>
      <w:outlineLvl w:val="6"/>
    </w:pPr>
    <w:rPr>
      <w:rFonts w:ascii="Tahoma" w:hAnsi="Tahoma"/>
      <w:sz w:val="24"/>
      <w:szCs w:val="24"/>
      <w:lang w:eastAsia="en-US"/>
    </w:rPr>
  </w:style>
  <w:style w:type="character" w:styleId="1097" w:customStyle="1">
    <w:name w:val="标题 7 字符"/>
    <w:link w:val="1096"/>
    <w:qFormat/>
    <w:rPr>
      <w:rFonts w:ascii="Tahoma" w:hAnsi="Tahoma" w:eastAsia="宋体" w:cs="Times New Roman"/>
      <w:sz w:val="24"/>
      <w:szCs w:val="24"/>
      <w:lang w:eastAsia="en-US"/>
    </w:rPr>
  </w:style>
  <w:style w:type="paragraph" w:styleId="1098" w:customStyle="1">
    <w:name w:val="标题 811"/>
    <w:basedOn w:val="821"/>
    <w:next w:val="821"/>
    <w:link w:val="1099"/>
    <w:qFormat/>
    <w:pPr>
      <w:ind w:left="1440" w:hanging="1440"/>
      <w:spacing w:before="240" w:after="60"/>
      <w:tabs>
        <w:tab w:val="left" w:pos="1440" w:leader="none"/>
      </w:tabs>
      <w:outlineLvl w:val="7"/>
    </w:pPr>
    <w:rPr>
      <w:rFonts w:ascii="Tahoma" w:hAnsi="Tahoma"/>
      <w:i/>
      <w:iCs/>
      <w:sz w:val="24"/>
      <w:szCs w:val="24"/>
      <w:lang w:eastAsia="en-US"/>
    </w:rPr>
  </w:style>
  <w:style w:type="character" w:styleId="1099" w:customStyle="1">
    <w:name w:val="标题 8 字符"/>
    <w:link w:val="1098"/>
    <w:qFormat/>
    <w:rPr>
      <w:rFonts w:ascii="Tahoma" w:hAnsi="Tahoma" w:eastAsia="宋体" w:cs="Times New Roman"/>
      <w:i/>
      <w:iCs/>
      <w:sz w:val="24"/>
      <w:szCs w:val="24"/>
      <w:lang w:eastAsia="en-US"/>
    </w:rPr>
  </w:style>
  <w:style w:type="paragraph" w:styleId="1100" w:customStyle="1">
    <w:name w:val="标题 911"/>
    <w:basedOn w:val="821"/>
    <w:next w:val="821"/>
    <w:link w:val="1101"/>
    <w:qFormat/>
    <w:pPr>
      <w:ind w:left="1584" w:hanging="1584"/>
      <w:spacing w:before="240" w:after="60"/>
      <w:tabs>
        <w:tab w:val="left" w:pos="1584" w:leader="none"/>
      </w:tabs>
      <w:outlineLvl w:val="8"/>
    </w:pPr>
    <w:rPr>
      <w:rFonts w:ascii="Arial" w:hAnsi="Arial"/>
      <w:sz w:val="22"/>
      <w:lang w:eastAsia="en-US"/>
    </w:rPr>
  </w:style>
  <w:style w:type="character" w:styleId="1101" w:customStyle="1">
    <w:name w:val="标题 9 字符"/>
    <w:link w:val="1100"/>
    <w:qFormat/>
    <w:rPr>
      <w:rFonts w:ascii="Arial" w:hAnsi="Arial" w:eastAsia="宋体" w:cs="Times New Roman"/>
      <w:sz w:val="22"/>
      <w:lang w:eastAsia="en-US"/>
    </w:rPr>
  </w:style>
  <w:style w:type="character" w:styleId="1102" w:customStyle="1">
    <w:name w:val="默认段落字体1"/>
    <w:uiPriority w:val="1"/>
    <w:unhideWhenUsed/>
    <w:qFormat/>
  </w:style>
  <w:style w:type="table" w:styleId="1103" w:customStyle="1">
    <w:name w:val="普通表格1"/>
    <w:uiPriority w:val="99"/>
    <w:unhideWhenUsed/>
    <w:qFormat/>
    <w:tblPr>
      <w:tblCellMar>
        <w:left w:w="0" w:type="dxa"/>
        <w:top w:w="0" w:type="dxa"/>
        <w:right w:w="0" w:type="dxa"/>
        <w:bottom w:w="0" w:type="dxa"/>
      </w:tblCellMar>
    </w:tblPr>
  </w:style>
  <w:style w:type="paragraph" w:styleId="1104" w:customStyle="1">
    <w:name w:val="目录 71"/>
    <w:basedOn w:val="821"/>
    <w:next w:val="821"/>
    <w:qFormat/>
    <w:pPr>
      <w:ind w:left="2520"/>
    </w:pPr>
    <w:rPr>
      <w:rFonts w:ascii="宋体" w:hAnsi="宋体" w:eastAsia="楷体_GB2312" w:cs="宋体"/>
      <w:sz w:val="26"/>
      <w:szCs w:val="20"/>
      <w:lang w:eastAsia="en-US"/>
    </w:rPr>
  </w:style>
  <w:style w:type="paragraph" w:styleId="1105" w:customStyle="1">
    <w:name w:val="正文缩进11"/>
    <w:basedOn w:val="821"/>
    <w:link w:val="1106"/>
    <w:qFormat/>
    <w:pPr>
      <w:ind w:firstLine="420"/>
      <w:jc w:val="left"/>
    </w:pPr>
    <w:rPr>
      <w:rFonts w:eastAsia="楷体_GB2312"/>
      <w:sz w:val="24"/>
      <w:szCs w:val="20"/>
      <w:lang w:eastAsia="en-US"/>
    </w:rPr>
  </w:style>
  <w:style w:type="character" w:styleId="1106" w:customStyle="1">
    <w:name w:val="正文缩进 字符"/>
    <w:link w:val="1105"/>
    <w:uiPriority w:val="99"/>
    <w:qFormat/>
    <w:rPr>
      <w:rFonts w:ascii="Times New Roman" w:hAnsi="Times New Roman" w:eastAsia="楷体_GB2312" w:cs="Times New Roman"/>
      <w:sz w:val="24"/>
      <w:szCs w:val="20"/>
      <w:lang w:eastAsia="en-US"/>
    </w:rPr>
  </w:style>
  <w:style w:type="paragraph" w:styleId="1107" w:customStyle="1">
    <w:name w:val="文档结构图1"/>
    <w:basedOn w:val="821"/>
    <w:link w:val="1108"/>
    <w:qFormat/>
    <w:pPr>
      <w:shd w:val="clear" w:color="auto" w:fill="000080"/>
    </w:pPr>
    <w:rPr>
      <w:rFonts w:ascii="Tahoma" w:hAnsi="Tahoma"/>
      <w:szCs w:val="24"/>
      <w:lang w:eastAsia="en-US"/>
    </w:rPr>
  </w:style>
  <w:style w:type="character" w:styleId="1108" w:customStyle="1">
    <w:name w:val="文档结构图 字符"/>
    <w:link w:val="1107"/>
    <w:qFormat/>
    <w:rPr>
      <w:rFonts w:ascii="Tahoma" w:hAnsi="Tahoma" w:eastAsia="宋体" w:cs="Times New Roman"/>
      <w:szCs w:val="24"/>
      <w:shd w:val="clear" w:color="auto" w:fill="000080"/>
      <w:lang w:eastAsia="en-US"/>
    </w:rPr>
  </w:style>
  <w:style w:type="paragraph" w:styleId="1109" w:customStyle="1">
    <w:name w:val="批注文字1"/>
    <w:basedOn w:val="821"/>
    <w:link w:val="1110"/>
    <w:qFormat/>
    <w:pPr>
      <w:jc w:val="left"/>
    </w:pPr>
    <w:rPr>
      <w:szCs w:val="24"/>
      <w:lang w:eastAsia="en-US"/>
    </w:rPr>
  </w:style>
  <w:style w:type="character" w:styleId="1110" w:customStyle="1">
    <w:name w:val="批注文字 字符"/>
    <w:link w:val="1109"/>
    <w:qFormat/>
    <w:rPr>
      <w:rFonts w:ascii="Times New Roman" w:hAnsi="Times New Roman" w:eastAsia="宋体" w:cs="Times New Roman"/>
      <w:szCs w:val="24"/>
      <w:lang w:eastAsia="en-US"/>
    </w:rPr>
  </w:style>
  <w:style w:type="paragraph" w:styleId="1111" w:customStyle="1">
    <w:name w:val="正文文本缩进1"/>
    <w:basedOn w:val="821"/>
    <w:next w:val="1112"/>
    <w:link w:val="1113"/>
    <w:uiPriority w:val="99"/>
    <w:qFormat/>
    <w:pPr>
      <w:ind w:left="570"/>
      <w:spacing w:line="520" w:lineRule="exact"/>
    </w:pPr>
    <w:rPr>
      <w:rFonts w:ascii="方正仿宋简体" w:hAnsi="创艺简仿宋" w:eastAsia="方正仿宋简体"/>
      <w:sz w:val="24"/>
      <w:szCs w:val="20"/>
      <w:lang w:eastAsia="en-US"/>
    </w:rPr>
  </w:style>
  <w:style w:type="paragraph" w:styleId="1112" w:customStyle="1">
    <w:name w:val="寄信人地址1"/>
    <w:basedOn w:val="821"/>
    <w:qFormat/>
    <w:rPr>
      <w:rFonts w:ascii="Arial" w:hAnsi="Arial"/>
    </w:rPr>
  </w:style>
  <w:style w:type="character" w:styleId="1113" w:customStyle="1">
    <w:name w:val="正文文本缩进 字符"/>
    <w:link w:val="1111"/>
    <w:uiPriority w:val="99"/>
    <w:qFormat/>
    <w:rPr>
      <w:rFonts w:ascii="方正仿宋简体" w:hAnsi="创艺简仿宋" w:eastAsia="方正仿宋简体" w:cs="Times New Roman"/>
      <w:sz w:val="24"/>
      <w:szCs w:val="20"/>
      <w:lang w:eastAsia="en-US"/>
    </w:rPr>
  </w:style>
  <w:style w:type="paragraph" w:styleId="1114" w:customStyle="1">
    <w:name w:val="目录 31"/>
    <w:basedOn w:val="821"/>
    <w:next w:val="821"/>
    <w:uiPriority w:val="39"/>
    <w:qFormat/>
    <w:pPr>
      <w:ind w:left="840"/>
    </w:pPr>
    <w:rPr>
      <w:rFonts w:ascii="宋体" w:hAnsi="宋体" w:cs="宋体"/>
      <w:sz w:val="24"/>
      <w:szCs w:val="20"/>
      <w:lang w:eastAsia="en-US"/>
    </w:rPr>
  </w:style>
  <w:style w:type="paragraph" w:styleId="1115" w:customStyle="1">
    <w:name w:val="纯文本11"/>
    <w:basedOn w:val="821"/>
    <w:link w:val="1116"/>
    <w:qFormat/>
    <w:rPr>
      <w:rFonts w:ascii="宋体" w:hAnsi="Courier New"/>
      <w:szCs w:val="20"/>
      <w:lang w:eastAsia="en-US"/>
    </w:rPr>
  </w:style>
  <w:style w:type="character" w:styleId="1116" w:customStyle="1">
    <w:name w:val="纯文本 字符"/>
    <w:link w:val="1115"/>
    <w:qFormat/>
    <w:rPr>
      <w:rFonts w:ascii="宋体" w:hAnsi="Courier New" w:eastAsia="宋体" w:cs="Times New Roman"/>
      <w:szCs w:val="20"/>
      <w:lang w:eastAsia="en-US"/>
    </w:rPr>
  </w:style>
  <w:style w:type="paragraph" w:styleId="1117" w:customStyle="1">
    <w:name w:val="日期1"/>
    <w:basedOn w:val="821"/>
    <w:next w:val="821"/>
    <w:link w:val="1118"/>
    <w:qFormat/>
    <w:rPr>
      <w:rFonts w:ascii="宋体" w:hAnsi="宋体" w:eastAsia="楷体_GB2312"/>
      <w:sz w:val="24"/>
      <w:szCs w:val="20"/>
    </w:rPr>
  </w:style>
  <w:style w:type="character" w:styleId="1118" w:customStyle="1">
    <w:name w:val="日期 字符"/>
    <w:link w:val="1117"/>
    <w:qFormat/>
    <w:rPr>
      <w:rFonts w:ascii="宋体" w:hAnsi="宋体" w:eastAsia="楷体_GB2312" w:cs="Times New Roman"/>
      <w:sz w:val="24"/>
      <w:szCs w:val="20"/>
    </w:rPr>
  </w:style>
  <w:style w:type="paragraph" w:styleId="1119" w:customStyle="1">
    <w:name w:val="正文文本缩进 21"/>
    <w:basedOn w:val="821"/>
    <w:link w:val="1120"/>
    <w:qFormat/>
    <w:pPr>
      <w:ind w:firstLine="540"/>
      <w:spacing w:line="360" w:lineRule="auto"/>
    </w:pPr>
    <w:rPr>
      <w:rFonts w:ascii="宋体" w:hAnsi="宋体"/>
      <w:sz w:val="24"/>
      <w:szCs w:val="24"/>
    </w:rPr>
  </w:style>
  <w:style w:type="character" w:styleId="1120" w:customStyle="1">
    <w:name w:val="正文文本缩进 2 字符"/>
    <w:link w:val="1119"/>
    <w:qFormat/>
    <w:rPr>
      <w:rFonts w:ascii="宋体" w:hAnsi="宋体" w:eastAsia="宋体" w:cs="Times New Roman"/>
      <w:sz w:val="24"/>
      <w:szCs w:val="24"/>
    </w:rPr>
  </w:style>
  <w:style w:type="paragraph" w:styleId="1121" w:customStyle="1">
    <w:name w:val="批注框文本1"/>
    <w:basedOn w:val="821"/>
    <w:link w:val="1122"/>
    <w:qFormat/>
    <w:rPr>
      <w:rFonts w:ascii="Tahoma" w:hAnsi="Tahoma"/>
      <w:sz w:val="18"/>
      <w:szCs w:val="18"/>
    </w:rPr>
  </w:style>
  <w:style w:type="character" w:styleId="1122" w:customStyle="1">
    <w:name w:val="批注框文本 字符"/>
    <w:link w:val="1121"/>
    <w:uiPriority w:val="99"/>
    <w:qFormat/>
    <w:rPr>
      <w:rFonts w:ascii="Tahoma" w:hAnsi="Tahoma" w:eastAsia="宋体" w:cs="Times New Roman"/>
      <w:sz w:val="18"/>
      <w:szCs w:val="18"/>
    </w:rPr>
  </w:style>
  <w:style w:type="paragraph" w:styleId="1123" w:customStyle="1">
    <w:name w:val="页脚11"/>
    <w:basedOn w:val="821"/>
    <w:link w:val="1124"/>
    <w:uiPriority w:val="99"/>
    <w:qFormat/>
    <w:pPr>
      <w:jc w:val="left"/>
      <w:tabs>
        <w:tab w:val="center" w:pos="4153" w:leader="none"/>
        <w:tab w:val="right" w:pos="8306" w:leader="none"/>
      </w:tabs>
    </w:pPr>
    <w:rPr>
      <w:rFonts w:ascii="Tahoma" w:hAnsi="Tahoma"/>
      <w:sz w:val="18"/>
      <w:szCs w:val="18"/>
      <w:lang w:eastAsia="en-US"/>
    </w:rPr>
  </w:style>
  <w:style w:type="character" w:styleId="1124" w:customStyle="1">
    <w:name w:val="页脚 字符"/>
    <w:link w:val="1123"/>
    <w:qFormat/>
    <w:rPr>
      <w:rFonts w:ascii="Tahoma" w:hAnsi="Tahoma" w:eastAsia="宋体" w:cs="Times New Roman"/>
      <w:sz w:val="18"/>
      <w:szCs w:val="18"/>
      <w:lang w:eastAsia="en-US"/>
    </w:rPr>
  </w:style>
  <w:style w:type="paragraph" w:styleId="1125" w:customStyle="1">
    <w:name w:val="页眉11"/>
    <w:basedOn w:val="821"/>
    <w:link w:val="1126"/>
    <w:qFormat/>
    <w:pPr>
      <w:jc w:val="center"/>
      <w:tabs>
        <w:tab w:val="center" w:pos="4153" w:leader="none"/>
        <w:tab w:val="right" w:pos="8306" w:leader="none"/>
      </w:tabs>
    </w:pPr>
    <w:rPr>
      <w:rFonts w:ascii="Tahoma" w:hAnsi="Tahoma" w:eastAsia="楷体_GB2312"/>
      <w:sz w:val="18"/>
      <w:szCs w:val="20"/>
      <w:lang w:eastAsia="en-US"/>
    </w:rPr>
  </w:style>
  <w:style w:type="character" w:styleId="1126" w:customStyle="1">
    <w:name w:val="页眉 字符"/>
    <w:link w:val="1125"/>
    <w:qFormat/>
    <w:rPr>
      <w:rFonts w:ascii="Tahoma" w:hAnsi="Tahoma" w:eastAsia="楷体_GB2312"/>
      <w:sz w:val="18"/>
      <w:lang w:eastAsia="en-US"/>
    </w:rPr>
  </w:style>
  <w:style w:type="paragraph" w:styleId="1127" w:customStyle="1">
    <w:name w:val="目录 11"/>
    <w:basedOn w:val="821"/>
    <w:next w:val="821"/>
    <w:qFormat/>
    <w:pPr>
      <w:jc w:val="left"/>
    </w:pPr>
    <w:rPr>
      <w:rFonts w:ascii="宋体" w:hAnsi="宋体" w:eastAsia="楷体_GB2312" w:cs="宋体"/>
      <w:sz w:val="24"/>
      <w:szCs w:val="20"/>
      <w:lang w:eastAsia="en-US"/>
    </w:rPr>
  </w:style>
  <w:style w:type="paragraph" w:styleId="1128" w:customStyle="1">
    <w:name w:val="目录 41"/>
    <w:basedOn w:val="821"/>
    <w:next w:val="821"/>
    <w:uiPriority w:val="39"/>
    <w:qFormat/>
    <w:pPr>
      <w:ind w:left="1260"/>
    </w:pPr>
    <w:rPr>
      <w:rFonts w:ascii="宋体" w:hAnsi="宋体" w:cs="宋体"/>
      <w:sz w:val="24"/>
      <w:szCs w:val="20"/>
      <w:lang w:eastAsia="en-US"/>
    </w:rPr>
  </w:style>
  <w:style w:type="paragraph" w:styleId="1129" w:customStyle="1">
    <w:name w:val="正文文本缩进 31"/>
    <w:basedOn w:val="821"/>
    <w:link w:val="1130"/>
    <w:qFormat/>
    <w:pPr>
      <w:ind w:left="360"/>
      <w:spacing w:line="360" w:lineRule="auto"/>
    </w:pPr>
    <w:rPr>
      <w:rFonts w:ascii="仿宋_GB2312" w:hAnsi="宋体" w:eastAsia="仿宋_GB2312" w:cs="宋体"/>
      <w:color w:val="ff0000"/>
      <w:sz w:val="24"/>
      <w:szCs w:val="20"/>
      <w:lang w:eastAsia="en-US"/>
    </w:rPr>
  </w:style>
  <w:style w:type="character" w:styleId="1130" w:customStyle="1">
    <w:name w:val="正文文本缩进 3 字符"/>
    <w:link w:val="1129"/>
    <w:qFormat/>
    <w:rPr>
      <w:rFonts w:ascii="仿宋_GB2312" w:hAnsi="宋体" w:eastAsia="仿宋_GB2312" w:cs="宋体"/>
      <w:color w:val="ff0000"/>
      <w:sz w:val="24"/>
      <w:szCs w:val="20"/>
      <w:lang w:eastAsia="en-US"/>
    </w:rPr>
  </w:style>
  <w:style w:type="paragraph" w:styleId="1131" w:customStyle="1">
    <w:name w:val="目录 21"/>
    <w:basedOn w:val="821"/>
    <w:next w:val="821"/>
    <w:uiPriority w:val="39"/>
    <w:qFormat/>
    <w:pPr>
      <w:ind w:left="420"/>
    </w:pPr>
    <w:rPr>
      <w:rFonts w:ascii="宋体" w:hAnsi="宋体" w:cs="宋体"/>
      <w:sz w:val="24"/>
      <w:szCs w:val="20"/>
      <w:lang w:eastAsia="en-US"/>
    </w:rPr>
  </w:style>
  <w:style w:type="paragraph" w:styleId="1132" w:customStyle="1">
    <w:name w:val="正文文本 21"/>
    <w:basedOn w:val="821"/>
    <w:link w:val="1133"/>
    <w:qFormat/>
    <w:rPr>
      <w:rFonts w:ascii="仿宋_GB2312" w:hAnsi="宋体" w:eastAsia="仿宋_GB2312"/>
      <w:bCs/>
      <w:spacing w:val="20"/>
      <w:sz w:val="24"/>
      <w:szCs w:val="20"/>
      <w:lang w:eastAsia="en-US"/>
    </w:rPr>
  </w:style>
  <w:style w:type="character" w:styleId="1133" w:customStyle="1">
    <w:name w:val="正文文本 2 字符"/>
    <w:link w:val="1132"/>
    <w:qFormat/>
    <w:rPr>
      <w:rFonts w:ascii="仿宋_GB2312" w:hAnsi="宋体" w:eastAsia="仿宋_GB2312" w:cs="Times New Roman"/>
      <w:bCs/>
      <w:spacing w:val="20"/>
      <w:sz w:val="24"/>
      <w:szCs w:val="20"/>
      <w:lang w:eastAsia="en-US"/>
    </w:rPr>
  </w:style>
  <w:style w:type="paragraph" w:styleId="1134" w:customStyle="1">
    <w:name w:val="HTML 预设格式1"/>
    <w:basedOn w:val="821"/>
    <w:link w:val="113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4"/>
      <w:szCs w:val="20"/>
      <w:lang w:eastAsia="en-US"/>
    </w:rPr>
  </w:style>
  <w:style w:type="character" w:styleId="1135" w:customStyle="1">
    <w:name w:val="HTML 预设格式 字符"/>
    <w:link w:val="1134"/>
    <w:qFormat/>
    <w:rPr>
      <w:rFonts w:ascii="Arial Unicode MS" w:hAnsi="Arial Unicode MS" w:eastAsia="Arial Unicode MS" w:cs="Times New Roman"/>
      <w:sz w:val="24"/>
      <w:szCs w:val="20"/>
      <w:lang w:eastAsia="en-US"/>
    </w:rPr>
  </w:style>
  <w:style w:type="paragraph" w:styleId="1136" w:customStyle="1">
    <w:name w:val="普通(网站)1"/>
    <w:basedOn w:val="821"/>
    <w:qFormat/>
    <w:pPr>
      <w:jc w:val="left"/>
      <w:spacing w:before="100" w:beforeAutospacing="1" w:after="100" w:afterAutospacing="1"/>
    </w:pPr>
    <w:rPr>
      <w:rFonts w:ascii="宋体" w:hAnsi="宋体"/>
      <w:sz w:val="24"/>
      <w:szCs w:val="20"/>
    </w:rPr>
  </w:style>
  <w:style w:type="paragraph" w:styleId="1137" w:customStyle="1">
    <w:name w:val="批注主题1"/>
    <w:basedOn w:val="1109"/>
    <w:next w:val="1109"/>
    <w:link w:val="1138"/>
    <w:qFormat/>
    <w:rPr>
      <w:rFonts w:ascii="宋体" w:hAnsi="Courier New"/>
    </w:rPr>
  </w:style>
  <w:style w:type="character" w:styleId="1138" w:customStyle="1">
    <w:name w:val="批注主题 字符"/>
    <w:link w:val="1137"/>
    <w:qFormat/>
    <w:rPr>
      <w:rFonts w:ascii="宋体" w:hAnsi="Courier New" w:eastAsia="宋体" w:cs="Times New Roman"/>
      <w:szCs w:val="24"/>
      <w:lang w:eastAsia="en-US"/>
    </w:rPr>
  </w:style>
  <w:style w:type="paragraph" w:styleId="1139" w:customStyle="1">
    <w:name w:val="正文首行缩进1"/>
    <w:basedOn w:val="860"/>
    <w:link w:val="1140"/>
    <w:qFormat/>
    <w:pPr>
      <w:ind w:firstLine="420"/>
      <w:jc w:val="both"/>
      <w:spacing w:after="120"/>
    </w:pPr>
    <w:rPr>
      <w:rFonts w:ascii="Times New Roman" w:eastAsia="楷体_GB2312"/>
      <w:position w:val="0"/>
      <w:sz w:val="26"/>
    </w:rPr>
  </w:style>
  <w:style w:type="character" w:styleId="1140" w:customStyle="1">
    <w:name w:val="正文文本首行缩进 字符"/>
    <w:link w:val="1139"/>
    <w:qFormat/>
    <w:rPr>
      <w:rFonts w:ascii="Times New Roman" w:hAnsi="Tahoma" w:eastAsia="楷体_GB2312" w:cs="Times New Roman"/>
      <w:position w:val="6"/>
      <w:sz w:val="26"/>
      <w:szCs w:val="20"/>
      <w:lang w:eastAsia="en-US"/>
    </w:rPr>
  </w:style>
  <w:style w:type="paragraph" w:styleId="1141" w:customStyle="1">
    <w:name w:val="正文首行缩进 21"/>
    <w:basedOn w:val="1111"/>
    <w:link w:val="1142"/>
    <w:qFormat/>
    <w:pPr>
      <w:ind w:firstLine="420"/>
    </w:pPr>
  </w:style>
  <w:style w:type="character" w:styleId="1142" w:customStyle="1">
    <w:name w:val="正文文本首行缩进 2 字符"/>
    <w:link w:val="1141"/>
    <w:qFormat/>
    <w:rPr>
      <w:lang w:eastAsia="en-US"/>
    </w:rPr>
  </w:style>
  <w:style w:type="table" w:styleId="1143" w:customStyle="1">
    <w:name w:val="网格型1"/>
    <w:basedOn w:val="1103"/>
    <w:uiPriority w:val="99"/>
    <w:unhideWhenUsed/>
    <w:qFormat/>
    <w:pPr>
      <w:jc w:val="both"/>
      <w:widowControl w:val="off"/>
    </w:pPr>
    <w:tblPr>
      <w:tblCellMar>
        <w:left w:w="0" w:type="dxa"/>
        <w:top w:w="0" w:type="dxa"/>
        <w:right w:w="0" w:type="dxa"/>
        <w:bottom w:w="0" w:type="dxa"/>
      </w:tblCellMar>
    </w:tblPr>
  </w:style>
  <w:style w:type="character" w:styleId="1144" w:customStyle="1">
    <w:name w:val="要点1"/>
    <w:qFormat/>
    <w:rPr>
      <w:rFonts w:ascii="Calibri" w:hAnsi="Calibri" w:eastAsia="宋体" w:cs="Times New Roman"/>
      <w:b/>
    </w:rPr>
  </w:style>
  <w:style w:type="character" w:styleId="1145" w:customStyle="1">
    <w:name w:val="页码1"/>
    <w:qFormat/>
  </w:style>
  <w:style w:type="character" w:styleId="1146" w:customStyle="1">
    <w:name w:val="已访问的超链接1"/>
    <w:uiPriority w:val="99"/>
    <w:qFormat/>
    <w:rPr>
      <w:rFonts w:ascii="Tahoma" w:hAnsi="Tahoma" w:eastAsia="宋体"/>
      <w:color w:val="585858"/>
      <w:sz w:val="24"/>
      <w:u w:val="none"/>
    </w:rPr>
  </w:style>
  <w:style w:type="character" w:styleId="1147" w:customStyle="1">
    <w:name w:val="强调1"/>
    <w:qFormat/>
    <w:rPr>
      <w:rFonts w:ascii="Tahoma" w:hAnsi="Tahoma" w:eastAsia="宋体"/>
      <w:sz w:val="24"/>
    </w:rPr>
  </w:style>
  <w:style w:type="character" w:styleId="1148" w:customStyle="1">
    <w:name w:val="超链接1"/>
    <w:uiPriority w:val="99"/>
    <w:qFormat/>
    <w:rPr>
      <w:rFonts w:ascii="Tahoma" w:hAnsi="Tahoma" w:eastAsia="宋体"/>
      <w:color w:val="000000"/>
      <w:sz w:val="24"/>
      <w:u w:val="none"/>
    </w:rPr>
  </w:style>
  <w:style w:type="character" w:styleId="1149" w:customStyle="1">
    <w:name w:val="批注引用1"/>
    <w:qFormat/>
    <w:rPr>
      <w:rFonts w:ascii="Tahoma" w:hAnsi="Tahoma" w:eastAsia="宋体"/>
      <w:sz w:val="21"/>
      <w:szCs w:val="21"/>
    </w:rPr>
  </w:style>
  <w:style w:type="character" w:styleId="1150" w:customStyle="1">
    <w:name w:val="脚注引用1"/>
    <w:semiHidden/>
    <w:qFormat/>
    <w:rPr>
      <w:rFonts w:ascii="Tahoma" w:hAnsi="Tahoma" w:eastAsia="宋体"/>
      <w:sz w:val="24"/>
      <w:vertAlign w:val="superscript"/>
    </w:rPr>
  </w:style>
  <w:style w:type="paragraph" w:styleId="1151" w:customStyle="1">
    <w:name w:val="段"/>
    <w:next w:val="821"/>
    <w:qFormat/>
    <w:pPr>
      <w:ind w:firstLine="200"/>
      <w:jc w:val="both"/>
    </w:pPr>
    <w:rPr>
      <w:rFonts w:ascii="宋体"/>
      <w:sz w:val="21"/>
    </w:rPr>
  </w:style>
  <w:style w:type="paragraph" w:styleId="1152" w:customStyle="1">
    <w:name w:val="Table Paragraph"/>
    <w:basedOn w:val="821"/>
    <w:uiPriority w:val="1"/>
    <w:qFormat/>
    <w:pPr>
      <w:jc w:val="left"/>
    </w:pPr>
    <w:rPr>
      <w:rFonts w:ascii="宋体" w:hAnsi="宋体" w:cs="宋体"/>
      <w:sz w:val="22"/>
      <w:szCs w:val="21"/>
      <w:lang w:val="zh-CN" w:bidi="zh-CN"/>
    </w:rPr>
  </w:style>
  <w:style w:type="paragraph" w:styleId="1153" w:customStyle="1">
    <w:name w:val="纯文本7"/>
    <w:basedOn w:val="821"/>
    <w:qFormat/>
    <w:rPr>
      <w:rFonts w:hint="eastAsia" w:ascii="宋体" w:hAnsi="Courier New" w:eastAsia="楷体_GB2312"/>
      <w:sz w:val="28"/>
      <w:szCs w:val="20"/>
    </w:rPr>
  </w:style>
  <w:style w:type="character" w:styleId="1154" w:customStyle="1">
    <w:name w:val="z-窗体底端 字符"/>
    <w:link w:val="1155"/>
    <w:uiPriority w:val="99"/>
    <w:qFormat/>
    <w:rPr>
      <w:rFonts w:ascii="Arial" w:hAnsi="Arial" w:eastAsia="宋体" w:cs="Arial"/>
      <w:vanish/>
      <w:sz w:val="16"/>
      <w:szCs w:val="16"/>
    </w:rPr>
  </w:style>
  <w:style w:type="paragraph" w:styleId="1155" w:customStyle="1">
    <w:name w:val="_Style 277"/>
    <w:basedOn w:val="821"/>
    <w:next w:val="821"/>
    <w:link w:val="1154"/>
    <w:uiPriority w:val="99"/>
    <w:unhideWhenUsed/>
    <w:qFormat/>
    <w:pPr>
      <w:jc w:val="center"/>
      <w:widowControl/>
      <w:pBdr>
        <w:top w:val="single" w:color="000000" w:sz="6" w:space="1"/>
      </w:pBdr>
    </w:pPr>
    <w:rPr>
      <w:rFonts w:ascii="Arial" w:hAnsi="Arial" w:cs="Arial"/>
      <w:vanish/>
      <w:sz w:val="16"/>
      <w:szCs w:val="16"/>
    </w:rPr>
  </w:style>
  <w:style w:type="character" w:styleId="1156" w:customStyle="1">
    <w:name w:val="z-窗体底端 Char1"/>
    <w:uiPriority w:val="99"/>
    <w:semiHidden/>
    <w:qFormat/>
    <w:rPr>
      <w:rFonts w:ascii="Arial" w:hAnsi="Arial" w:cs="Arial"/>
      <w:vanish/>
      <w:sz w:val="16"/>
      <w:szCs w:val="16"/>
    </w:rPr>
  </w:style>
  <w:style w:type="character" w:styleId="1157" w:customStyle="1">
    <w:name w:val="15"/>
    <w:qFormat/>
    <w:rPr>
      <w:rFonts w:ascii="Tahoma" w:hAnsi="Tahoma" w:eastAsia="宋体" w:cs="Tahoma"/>
      <w:sz w:val="24"/>
      <w:szCs w:val="24"/>
    </w:rPr>
  </w:style>
  <w:style w:type="character" w:styleId="1158" w:customStyle="1">
    <w:name w:val="10"/>
    <w:qFormat/>
    <w:rPr>
      <w:rFonts w:ascii="Tahoma" w:hAnsi="Tahoma" w:eastAsia="宋体" w:cs="Tahoma"/>
      <w:sz w:val="24"/>
      <w:szCs w:val="24"/>
    </w:rPr>
  </w:style>
  <w:style w:type="character" w:styleId="1159" w:customStyle="1">
    <w:name w:val="z-窗体顶端 字符"/>
    <w:link w:val="1160"/>
    <w:uiPriority w:val="99"/>
    <w:qFormat/>
    <w:rPr>
      <w:rFonts w:ascii="Arial" w:hAnsi="Arial" w:eastAsia="宋体" w:cs="Arial"/>
      <w:vanish/>
      <w:sz w:val="16"/>
      <w:szCs w:val="16"/>
    </w:rPr>
  </w:style>
  <w:style w:type="paragraph" w:styleId="1160" w:customStyle="1">
    <w:name w:val="_Style 282"/>
    <w:basedOn w:val="821"/>
    <w:next w:val="821"/>
    <w:link w:val="1159"/>
    <w:uiPriority w:val="99"/>
    <w:unhideWhenUsed/>
    <w:qFormat/>
    <w:pPr>
      <w:jc w:val="center"/>
      <w:widowControl/>
      <w:pBdr>
        <w:bottom w:val="single" w:color="000000" w:sz="6" w:space="1"/>
      </w:pBdr>
    </w:pPr>
    <w:rPr>
      <w:rFonts w:ascii="Arial" w:hAnsi="Arial" w:cs="Arial"/>
      <w:vanish/>
      <w:sz w:val="16"/>
      <w:szCs w:val="16"/>
    </w:rPr>
  </w:style>
  <w:style w:type="character" w:styleId="1161" w:customStyle="1">
    <w:name w:val="z-窗体顶端 Char1"/>
    <w:uiPriority w:val="99"/>
    <w:semiHidden/>
    <w:qFormat/>
    <w:rPr>
      <w:rFonts w:ascii="Arial" w:hAnsi="Arial" w:cs="Arial"/>
      <w:vanish/>
      <w:sz w:val="16"/>
      <w:szCs w:val="16"/>
    </w:rPr>
  </w:style>
  <w:style w:type="character" w:styleId="1162" w:customStyle="1">
    <w:name w:val="纯文本 Char1"/>
    <w:qFormat/>
    <w:rPr>
      <w:rFonts w:ascii="宋体" w:hAnsi="Courier New" w:eastAsia="宋体"/>
      <w:sz w:val="21"/>
      <w:szCs w:val="21"/>
      <w:lang w:val="en-US" w:eastAsia="zh-CN" w:bidi="ar-SA"/>
    </w:rPr>
  </w:style>
  <w:style w:type="character" w:styleId="1163" w:customStyle="1">
    <w:name w:val="sub_title s0"/>
    <w:qFormat/>
  </w:style>
  <w:style w:type="character" w:styleId="1164" w:customStyle="1">
    <w:name w:val="Plain Text Char Char"/>
    <w:link w:val="1165"/>
    <w:qFormat/>
    <w:rPr>
      <w:rFonts w:ascii="宋体" w:hAnsi="Courier New" w:eastAsia="楷体_GB2312"/>
      <w:sz w:val="28"/>
    </w:rPr>
  </w:style>
  <w:style w:type="paragraph" w:styleId="1165" w:customStyle="1">
    <w:name w:val="纯文本6"/>
    <w:basedOn w:val="821"/>
    <w:link w:val="1164"/>
    <w:qFormat/>
    <w:rPr>
      <w:rFonts w:ascii="宋体" w:hAnsi="Courier New" w:eastAsia="楷体_GB2312"/>
      <w:sz w:val="28"/>
    </w:rPr>
  </w:style>
  <w:style w:type="character" w:styleId="1166" w:customStyle="1">
    <w:name w:val="Char Char11"/>
    <w:qFormat/>
    <w:rPr>
      <w:rFonts w:ascii="宋体" w:hAnsi="宋体" w:eastAsia="楷体_GB2312"/>
      <w:sz w:val="24"/>
      <w:lang w:val="en-US" w:eastAsia="zh-CN" w:bidi="ar-SA"/>
    </w:rPr>
  </w:style>
  <w:style w:type="character" w:styleId="1167" w:customStyle="1">
    <w:name w:val="正文缩进 Char1"/>
    <w:qFormat/>
    <w:rPr>
      <w:rFonts w:ascii="Tahoma" w:hAnsi="Tahoma" w:eastAsia="楷体_GB2312"/>
      <w:sz w:val="24"/>
      <w:lang w:val="en-US" w:eastAsia="zh-CN" w:bidi="ar-SA"/>
    </w:rPr>
  </w:style>
  <w:style w:type="character" w:styleId="1168" w:customStyle="1">
    <w:name w:val="批注文字 Char1"/>
    <w:qFormat/>
    <w:rPr>
      <w:rFonts w:ascii="Tahoma" w:hAnsi="Tahoma" w:eastAsia="宋体"/>
      <w:sz w:val="21"/>
      <w:szCs w:val="24"/>
    </w:rPr>
  </w:style>
  <w:style w:type="paragraph" w:styleId="1169" w:customStyle="1">
    <w:name w:val="Char"/>
    <w:basedOn w:val="821"/>
    <w:qFormat/>
    <w:pPr>
      <w:numPr>
        <w:numId w:val="3"/>
      </w:numPr>
      <w:tabs>
        <w:tab w:val="left" w:pos="960" w:leader="none"/>
      </w:tabs>
    </w:pPr>
    <w:rPr>
      <w:rFonts w:ascii="宋体" w:hAnsi="宋体" w:cs="宋体"/>
      <w:sz w:val="24"/>
      <w:szCs w:val="20"/>
      <w:lang w:eastAsia="en-US"/>
    </w:rPr>
  </w:style>
  <w:style w:type="paragraph" w:styleId="1170" w:customStyle="1">
    <w:name w:val="Date1"/>
    <w:basedOn w:val="821"/>
    <w:next w:val="821"/>
    <w:qFormat/>
    <w:rPr>
      <w:rFonts w:ascii="宋体" w:hAnsi="宋体" w:eastAsia="楷体_GB2312" w:cs="宋体"/>
      <w:sz w:val="24"/>
      <w:szCs w:val="20"/>
      <w:lang w:eastAsia="en-US"/>
    </w:rPr>
  </w:style>
  <w:style w:type="paragraph" w:styleId="1171" w:customStyle="1">
    <w:name w:val="用户2"/>
    <w:basedOn w:val="1086"/>
    <w:qFormat/>
    <w:pPr>
      <w:keepLines/>
      <w:spacing w:before="260" w:after="260" w:line="416" w:lineRule="atLeast"/>
    </w:pPr>
    <w:rPr>
      <w:rFonts w:ascii="楷体_GB2312" w:hAnsi="Times New Roman" w:eastAsia="楷体_GB2312"/>
      <w:b w:val="0"/>
      <w:bCs w:val="0"/>
      <w:i w:val="0"/>
      <w:iCs w:val="0"/>
      <w:color w:val="000000"/>
      <w:sz w:val="30"/>
      <w:szCs w:val="20"/>
    </w:rPr>
  </w:style>
  <w:style w:type="paragraph" w:styleId="1172" w:customStyle="1">
    <w:name w:val="Normal1"/>
    <w:basedOn w:val="821"/>
    <w:qFormat/>
    <w:rPr>
      <w:rFonts w:ascii="宋体" w:hAnsi="宋体" w:cs="宋体"/>
      <w:sz w:val="24"/>
      <w:szCs w:val="20"/>
      <w:lang w:eastAsia="en-US"/>
    </w:rPr>
  </w:style>
  <w:style w:type="paragraph" w:styleId="1173" w:customStyle="1">
    <w:name w:val="p0"/>
    <w:basedOn w:val="821"/>
    <w:next w:val="846"/>
    <w:qFormat/>
    <w:pPr>
      <w:widowControl/>
    </w:pPr>
    <w:rPr>
      <w:rFonts w:ascii="宋体" w:hAnsi="宋体" w:cs="宋体"/>
      <w:sz w:val="24"/>
      <w:szCs w:val="21"/>
      <w:lang w:eastAsia="en-US"/>
    </w:rPr>
  </w:style>
  <w:style w:type="paragraph" w:styleId="1174" w:customStyle="1">
    <w:name w:val="_Style 12"/>
    <w:basedOn w:val="1107"/>
    <w:qFormat/>
    <w:pPr>
      <w:spacing w:line="360" w:lineRule="auto"/>
    </w:pPr>
    <w:rPr>
      <w:szCs w:val="20"/>
    </w:rPr>
  </w:style>
  <w:style w:type="paragraph" w:styleId="1175" w:customStyle="1">
    <w:name w:val="_Style 297"/>
    <w:uiPriority w:val="99"/>
    <w:semiHidden/>
    <w:qFormat/>
    <w:rPr>
      <w:rFonts w:eastAsia="仿宋_GB2312"/>
      <w:sz w:val="28"/>
      <w:szCs w:val="24"/>
    </w:rPr>
  </w:style>
  <w:style w:type="paragraph" w:styleId="1176" w:customStyle="1">
    <w:name w:val="首行缩进"/>
    <w:basedOn w:val="821"/>
    <w:qFormat/>
    <w:pPr>
      <w:ind w:firstLine="480"/>
    </w:pPr>
    <w:rPr>
      <w:rFonts w:ascii="宋体" w:hAnsi="宋体" w:cs="宋体"/>
      <w:szCs w:val="20"/>
      <w:lang w:val="zh-CN" w:eastAsia="en-US"/>
    </w:rPr>
  </w:style>
  <w:style w:type="paragraph" w:styleId="1177" w:customStyle="1">
    <w:name w:val="文档正文"/>
    <w:basedOn w:val="821"/>
    <w:qFormat/>
    <w:pPr>
      <w:ind w:firstLine="567"/>
      <w:spacing w:line="312" w:lineRule="atLeast"/>
    </w:pPr>
    <w:rPr>
      <w:rFonts w:ascii="长城仿宋" w:hAnsi="宋体" w:eastAsia="长城仿宋" w:cs="宋体"/>
      <w:sz w:val="28"/>
      <w:szCs w:val="20"/>
      <w:lang w:eastAsia="en-US"/>
    </w:rPr>
  </w:style>
  <w:style w:type="paragraph" w:styleId="1178" w:customStyle="1">
    <w:name w:val="Char Char Char Char Char Char Char Char Char Char"/>
    <w:basedOn w:val="821"/>
    <w:qFormat/>
    <w:pPr>
      <w:numPr>
        <w:numId w:val="4"/>
      </w:numPr>
    </w:pPr>
    <w:rPr>
      <w:rFonts w:ascii="宋体" w:hAnsi="宋体" w:cs="宋体"/>
      <w:sz w:val="24"/>
      <w:szCs w:val="20"/>
      <w:lang w:eastAsia="en-US"/>
    </w:rPr>
  </w:style>
  <w:style w:type="paragraph" w:styleId="1179" w:customStyle="1">
    <w:name w:val="纯文本2"/>
    <w:basedOn w:val="821"/>
    <w:qFormat/>
    <w:rPr>
      <w:rFonts w:ascii="宋体" w:hAnsi="Courier New" w:cs="宋体"/>
      <w:sz w:val="26"/>
      <w:szCs w:val="20"/>
      <w:lang w:eastAsia="en-US"/>
    </w:rPr>
  </w:style>
  <w:style w:type="paragraph" w:styleId="1180" w:customStyle="1">
    <w:name w:val="[Normal]"/>
    <w:qFormat/>
    <w:pPr>
      <w:widowControl w:val="off"/>
    </w:pPr>
    <w:rPr>
      <w:rFonts w:ascii="宋体" w:hAnsi="宋体" w:cs="宋体"/>
      <w:sz w:val="24"/>
    </w:rPr>
  </w:style>
  <w:style w:type="paragraph" w:styleId="1181" w:customStyle="1">
    <w:name w:val="3级标题"/>
    <w:basedOn w:val="1182"/>
    <w:qFormat/>
    <w:pPr>
      <w:numPr>
        <w:ilvl w:val="2"/>
        <w:numId w:val="5"/>
      </w:numPr>
      <w:contextualSpacing/>
      <w:jc w:val="left"/>
      <w:keepLines/>
      <w:spacing w:before="120" w:after="120" w:line="360" w:lineRule="auto"/>
      <w:outlineLvl w:val="2"/>
    </w:pPr>
    <w:rPr>
      <w:rFonts w:ascii="黑体" w:hAnsi="黑体"/>
      <w:sz w:val="32"/>
      <w:szCs w:val="36"/>
      <w:lang w:bidi="en-US"/>
    </w:rPr>
  </w:style>
  <w:style w:type="paragraph" w:styleId="1182">
    <w:name w:val="List Paragraph"/>
    <w:basedOn w:val="821"/>
    <w:qFormat/>
    <w:pPr>
      <w:ind w:firstLine="420"/>
    </w:pPr>
    <w:rPr>
      <w:rFonts w:ascii="Calibri" w:hAnsi="Calibri" w:cs="宋体"/>
      <w:sz w:val="24"/>
      <w:lang w:eastAsia="en-US"/>
    </w:rPr>
  </w:style>
  <w:style w:type="paragraph" w:styleId="1183" w:customStyle="1">
    <w:name w:val="纯文本1"/>
    <w:basedOn w:val="821"/>
    <w:qFormat/>
    <w:rPr>
      <w:rFonts w:hint="eastAsia" w:ascii="宋体" w:hAnsi="Courier New" w:eastAsia="楷体_GB2312" w:cs="宋体"/>
      <w:sz w:val="28"/>
      <w:szCs w:val="20"/>
      <w:lang w:eastAsia="en-US"/>
    </w:rPr>
  </w:style>
  <w:style w:type="paragraph" w:styleId="1184" w:customStyle="1">
    <w:name w:val="样式 首行缩进:  2 字符"/>
    <w:basedOn w:val="821"/>
    <w:qFormat/>
    <w:rPr>
      <w:rFonts w:ascii="宋体" w:hAnsi="宋体" w:cs="宋体"/>
      <w:sz w:val="28"/>
      <w:szCs w:val="20"/>
      <w:lang w:eastAsia="en-US"/>
    </w:rPr>
  </w:style>
  <w:style w:type="paragraph" w:styleId="1185" w:customStyle="1">
    <w:name w:val="Plain Text1"/>
    <w:basedOn w:val="821"/>
    <w:qFormat/>
    <w:rPr>
      <w:rFonts w:hint="eastAsia" w:ascii="宋体" w:hAnsi="Courier New" w:eastAsia="楷体_GB2312" w:cs="宋体"/>
      <w:sz w:val="28"/>
      <w:szCs w:val="20"/>
      <w:lang w:eastAsia="en-US"/>
    </w:rPr>
  </w:style>
  <w:style w:type="paragraph" w:styleId="1186" w:customStyle="1">
    <w:name w:val="列出段落1"/>
    <w:basedOn w:val="821"/>
    <w:qFormat/>
    <w:pPr>
      <w:ind w:firstLine="420"/>
    </w:pPr>
    <w:rPr>
      <w:rFonts w:ascii="宋体" w:hAnsi="宋体" w:cs="宋体"/>
      <w:sz w:val="24"/>
      <w:szCs w:val="20"/>
      <w:lang w:eastAsia="en-US"/>
    </w:rPr>
  </w:style>
  <w:style w:type="paragraph" w:styleId="1187" w:customStyle="1">
    <w:name w:val="无间隔1"/>
    <w:basedOn w:val="821"/>
    <w:uiPriority w:val="1"/>
    <w:qFormat/>
    <w:pPr>
      <w:spacing w:before="260" w:after="260" w:line="360" w:lineRule="auto"/>
    </w:pPr>
    <w:rPr>
      <w:rFonts w:ascii="Calibri" w:hAnsi="Calibri" w:cs="宋体"/>
      <w:szCs w:val="21"/>
      <w:lang w:eastAsia="en-US"/>
    </w:rPr>
  </w:style>
  <w:style w:type="paragraph" w:styleId="1188" w:customStyle="1">
    <w:name w:val="p17"/>
    <w:basedOn w:val="821"/>
    <w:qFormat/>
    <w:pPr>
      <w:ind w:left="420"/>
      <w:spacing w:after="120"/>
      <w:widowControl/>
    </w:pPr>
    <w:rPr>
      <w:rFonts w:ascii="宋体" w:hAnsi="宋体" w:cs="宋体"/>
      <w:sz w:val="28"/>
      <w:szCs w:val="28"/>
      <w:lang w:eastAsia="en-US"/>
    </w:rPr>
  </w:style>
  <w:style w:type="paragraph" w:styleId="1189" w:customStyle="1">
    <w:name w:val="Char1 Char Char Char"/>
    <w:basedOn w:val="821"/>
    <w:qFormat/>
    <w:rPr>
      <w:rFonts w:ascii="宋体" w:hAnsi="宋体" w:cs="宋体"/>
      <w:sz w:val="24"/>
      <w:szCs w:val="20"/>
      <w:lang w:eastAsia="en-US"/>
    </w:rPr>
  </w:style>
  <w:style w:type="paragraph" w:styleId="1190" w:customStyle="1">
    <w:name w:val="Char Char Char"/>
    <w:basedOn w:val="821"/>
    <w:qFormat/>
    <w:rPr>
      <w:rFonts w:ascii="Tahoma" w:hAnsi="Tahoma" w:cs="宋体"/>
      <w:sz w:val="24"/>
      <w:szCs w:val="20"/>
      <w:lang w:eastAsia="en-US"/>
    </w:rPr>
  </w:style>
  <w:style w:type="paragraph" w:styleId="1191" w:customStyle="1">
    <w:name w:val="正文 New"/>
    <w:qFormat/>
    <w:pPr>
      <w:jc w:val="both"/>
      <w:widowControl w:val="off"/>
    </w:pPr>
    <w:rPr>
      <w:sz w:val="21"/>
      <w:szCs w:val="24"/>
    </w:rPr>
  </w:style>
  <w:style w:type="paragraph" w:styleId="1192" w:customStyle="1">
    <w:name w:val="Char Char4"/>
    <w:basedOn w:val="821"/>
    <w:qFormat/>
    <w:pPr>
      <w:jc w:val="left"/>
      <w:spacing w:after="160" w:line="240" w:lineRule="exact"/>
      <w:widowControl/>
    </w:pPr>
    <w:rPr>
      <w:rFonts w:ascii="Verdana" w:hAnsi="Verdana" w:cs="宋体"/>
      <w:sz w:val="20"/>
      <w:szCs w:val="20"/>
      <w:lang w:eastAsia="en-US"/>
    </w:rPr>
  </w:style>
  <w:style w:type="paragraph" w:styleId="1193" w:customStyle="1">
    <w:name w:val="正文 New New"/>
    <w:qFormat/>
    <w:pPr>
      <w:jc w:val="both"/>
      <w:widowControl w:val="off"/>
    </w:pPr>
    <w:rPr>
      <w:sz w:val="21"/>
      <w:szCs w:val="24"/>
    </w:rPr>
  </w:style>
  <w:style w:type="paragraph" w:styleId="1194" w:customStyle="1">
    <w:name w:val="列表段落1"/>
    <w:basedOn w:val="821"/>
    <w:link w:val="1195"/>
    <w:uiPriority w:val="34"/>
    <w:qFormat/>
    <w:pPr>
      <w:ind w:firstLine="420"/>
    </w:pPr>
    <w:rPr>
      <w:rFonts w:ascii="宋体" w:hAnsi="宋体" w:cs="宋体"/>
      <w:sz w:val="24"/>
      <w:szCs w:val="20"/>
      <w:lang w:eastAsia="en-US"/>
    </w:rPr>
  </w:style>
  <w:style w:type="character" w:styleId="1195" w:customStyle="1">
    <w:name w:val="列表段落 字符"/>
    <w:link w:val="1194"/>
    <w:uiPriority w:val="34"/>
    <w:qFormat/>
    <w:rPr>
      <w:rFonts w:ascii="宋体" w:hAnsi="宋体" w:cs="宋体"/>
      <w:sz w:val="24"/>
      <w:lang w:eastAsia="en-US"/>
    </w:rPr>
  </w:style>
  <w:style w:type="paragraph" w:styleId="1196" w:customStyle="1">
    <w:name w:val="纯文本12"/>
    <w:basedOn w:val="821"/>
    <w:qFormat/>
    <w:rPr>
      <w:rFonts w:ascii="宋体" w:hAnsi="Courier New" w:cs="宋体"/>
      <w:sz w:val="24"/>
      <w:szCs w:val="20"/>
      <w:lang w:eastAsia="en-US"/>
    </w:rPr>
  </w:style>
  <w:style w:type="paragraph" w:styleId="1197" w:customStyle="1">
    <w:name w:val="Char1"/>
    <w:basedOn w:val="821"/>
    <w:qFormat/>
    <w:rPr>
      <w:rFonts w:ascii="Tahoma" w:hAnsi="Tahoma" w:cs="宋体"/>
      <w:sz w:val="24"/>
      <w:szCs w:val="20"/>
      <w:lang w:eastAsia="en-US"/>
    </w:rPr>
  </w:style>
  <w:style w:type="paragraph" w:styleId="1198" w:customStyle="1">
    <w:name w:val="Blockquote"/>
    <w:basedOn w:val="821"/>
    <w:qFormat/>
    <w:pPr>
      <w:ind w:left="360" w:right="360"/>
      <w:jc w:val="left"/>
      <w:spacing w:before="100" w:after="100"/>
    </w:pPr>
    <w:rPr>
      <w:rFonts w:ascii="宋体" w:hAnsi="宋体" w:cs="宋体"/>
      <w:sz w:val="24"/>
      <w:szCs w:val="21"/>
      <w:lang w:eastAsia="en-US"/>
    </w:rPr>
  </w:style>
  <w:style w:type="paragraph" w:styleId="1199" w:customStyle="1">
    <w:name w:val="cucd-TB"/>
    <w:qFormat/>
    <w:pPr>
      <w:jc w:val="center"/>
      <w:spacing w:line="360" w:lineRule="auto"/>
    </w:pPr>
    <w:rPr>
      <w:sz w:val="21"/>
      <w:szCs w:val="24"/>
    </w:rPr>
  </w:style>
  <w:style w:type="paragraph" w:styleId="1200" w:customStyle="1">
    <w:name w:val="Char Char1 Char Char Char Char Char Char Char"/>
    <w:basedOn w:val="821"/>
    <w:qFormat/>
    <w:rPr>
      <w:rFonts w:ascii="宋体" w:hAnsi="宋体" w:cs="宋体"/>
      <w:sz w:val="24"/>
      <w:szCs w:val="20"/>
      <w:lang w:eastAsia="en-US"/>
    </w:rPr>
  </w:style>
  <w:style w:type="paragraph" w:styleId="1201" w:customStyle="1">
    <w:name w:val="Andy_正文"/>
    <w:basedOn w:val="821"/>
    <w:qFormat/>
    <w:pPr>
      <w:ind w:firstLine="480"/>
    </w:pPr>
    <w:rPr>
      <w:rFonts w:ascii="Calibri" w:hAnsi="Calibri" w:cs="宋体"/>
      <w:sz w:val="24"/>
      <w:szCs w:val="24"/>
      <w:lang w:eastAsia="en-US"/>
    </w:rPr>
  </w:style>
  <w:style w:type="paragraph" w:styleId="1202" w:customStyle="1">
    <w:name w:val="p15"/>
    <w:basedOn w:val="821"/>
    <w:qFormat/>
    <w:pPr>
      <w:ind w:firstLine="420"/>
      <w:widowControl/>
    </w:pPr>
    <w:rPr>
      <w:rFonts w:ascii="宋体" w:hAnsi="宋体" w:cs="宋体"/>
      <w:sz w:val="24"/>
      <w:szCs w:val="21"/>
      <w:lang w:eastAsia="en-US"/>
    </w:rPr>
  </w:style>
  <w:style w:type="paragraph" w:styleId="1203" w:customStyle="1">
    <w:name w:val="纯文本3"/>
    <w:basedOn w:val="821"/>
    <w:qFormat/>
    <w:rPr>
      <w:rFonts w:ascii="宋体" w:hAnsi="Courier New" w:eastAsia="楷体_GB2312" w:cs="宋体"/>
      <w:sz w:val="28"/>
      <w:szCs w:val="20"/>
      <w:lang w:eastAsia="en-US"/>
    </w:rPr>
  </w:style>
  <w:style w:type="paragraph" w:styleId="1204" w:customStyle="1">
    <w:name w:val="Default"/>
    <w:qFormat/>
    <w:pPr>
      <w:widowControl w:val="off"/>
    </w:pPr>
    <w:rPr>
      <w:color w:val="000000"/>
      <w:sz w:val="24"/>
      <w:szCs w:val="24"/>
    </w:rPr>
  </w:style>
  <w:style w:type="paragraph" w:styleId="1205" w:customStyle="1">
    <w:name w:val="纯文本5"/>
    <w:basedOn w:val="821"/>
    <w:qFormat/>
    <w:rPr>
      <w:rFonts w:ascii="宋体" w:hAnsi="Courier New" w:eastAsia="楷体_GB2312"/>
      <w:sz w:val="26"/>
      <w:szCs w:val="20"/>
    </w:rPr>
  </w:style>
  <w:style w:type="paragraph" w:styleId="1206" w:customStyle="1">
    <w:name w:val="reader-word-layer reader-word-s1-15"/>
    <w:basedOn w:val="821"/>
    <w:qFormat/>
    <w:pPr>
      <w:jc w:val="left"/>
      <w:spacing w:before="100" w:beforeAutospacing="1" w:after="100" w:afterAutospacing="1"/>
      <w:widowControl/>
    </w:pPr>
    <w:rPr>
      <w:rFonts w:ascii="宋体" w:hAnsi="宋体" w:cs="宋体"/>
      <w:sz w:val="24"/>
      <w:szCs w:val="20"/>
      <w:lang w:eastAsia="en-US"/>
    </w:rPr>
  </w:style>
  <w:style w:type="paragraph" w:styleId="1207" w:customStyle="1">
    <w:name w:val="正文缩进1"/>
    <w:basedOn w:val="821"/>
    <w:qFormat/>
    <w:pPr>
      <w:ind w:firstLine="420"/>
    </w:pPr>
    <w:rPr>
      <w:rFonts w:ascii="宋体" w:hAnsi="宋体" w:cs="宋体"/>
      <w:sz w:val="24"/>
      <w:szCs w:val="20"/>
      <w:lang w:eastAsia="en-US"/>
    </w:rPr>
  </w:style>
  <w:style w:type="paragraph" w:styleId="1208" w:customStyle="1">
    <w:name w:val="纯文本111"/>
    <w:basedOn w:val="821"/>
    <w:qFormat/>
    <w:rPr>
      <w:rFonts w:ascii="宋体" w:hAnsi="Courier New" w:eastAsia="楷体_GB2312"/>
      <w:sz w:val="28"/>
    </w:rPr>
  </w:style>
  <w:style w:type="paragraph" w:styleId="1209" w:customStyle="1">
    <w:name w:val="纯文本4"/>
    <w:basedOn w:val="821"/>
    <w:qFormat/>
    <w:rPr>
      <w:rFonts w:ascii="宋体" w:hAnsi="Courier New" w:eastAsia="楷体_GB2312"/>
      <w:sz w:val="26"/>
      <w:szCs w:val="20"/>
    </w:rPr>
  </w:style>
  <w:style w:type="paragraph" w:styleId="1210" w:customStyle="1">
    <w:name w:val="Plain Text2"/>
    <w:basedOn w:val="821"/>
    <w:qFormat/>
    <w:rPr>
      <w:rFonts w:hint="eastAsia" w:ascii="宋体" w:hAnsi="Courier New" w:eastAsia="楷体_GB2312"/>
      <w:sz w:val="28"/>
    </w:rPr>
  </w:style>
  <w:style w:type="character" w:styleId="1211" w:customStyle="1">
    <w:name w:val="NormalCharacter"/>
    <w:semiHidden/>
    <w:qFormat/>
  </w:style>
  <w:style w:type="paragraph" w:styleId="1212" w:customStyle="1">
    <w:name w:val="UserStyle_62"/>
    <w:basedOn w:val="821"/>
    <w:qFormat/>
    <w:pPr>
      <w:widowControl/>
    </w:pPr>
    <w:rPr>
      <w:rFonts w:ascii="宋体" w:hAnsi="Courier New" w:eastAsia="楷体_GB2312"/>
      <w:sz w:val="26"/>
      <w:szCs w:val="20"/>
    </w:rPr>
  </w:style>
  <w:style w:type="character" w:styleId="1213" w:customStyle="1">
    <w:name w:val="标题 2 字符1"/>
    <w:uiPriority w:val="9"/>
    <w:semiHidden/>
    <w:qFormat/>
    <w:rPr>
      <w:rFonts w:ascii="等线 Light" w:hAnsi="等线 Light" w:eastAsia="等线 Light" w:cs="Times New Roman"/>
      <w:b/>
      <w:bCs/>
      <w:sz w:val="32"/>
      <w:szCs w:val="32"/>
    </w:rPr>
  </w:style>
  <w:style w:type="character" w:styleId="1214" w:customStyle="1">
    <w:name w:val="标题 1 字符1"/>
    <w:uiPriority w:val="9"/>
    <w:qFormat/>
    <w:rPr>
      <w:b/>
      <w:bCs/>
      <w:sz w:val="44"/>
      <w:szCs w:val="44"/>
    </w:rPr>
  </w:style>
  <w:style w:type="character" w:styleId="1215" w:customStyle="1">
    <w:name w:val="标题 3 字符1"/>
    <w:uiPriority w:val="9"/>
    <w:semiHidden/>
    <w:qFormat/>
    <w:rPr>
      <w:b/>
      <w:bCs/>
      <w:sz w:val="32"/>
      <w:szCs w:val="32"/>
    </w:rPr>
  </w:style>
  <w:style w:type="character" w:styleId="1216" w:customStyle="1">
    <w:name w:val="正文首行缩进 Char"/>
    <w:basedOn w:val="925"/>
    <w:link w:val="859"/>
    <w:qFormat/>
    <w:rPr>
      <w:rFonts w:ascii="方正大黑简体" w:hAnsi="Tahoma" w:eastAsia="仿宋_GB2312" w:cs="Times New Roman"/>
      <w:position w:val="6"/>
      <w:sz w:val="30"/>
      <w:szCs w:val="20"/>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 Id="rId20" Type="http://schemas.openxmlformats.org/officeDocument/2006/relationships/image" Target="media/image2.jpg"/><Relationship Id="rId21"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contractReview xmlns="http://schemas.wps.cn/vas-ai-hub/contract-review">
  <reviewItems>
    <reviewItem>
      <errorID>787ec959-8d2f-4c21-8864-34a23251c927</errorID>
      <errorWord>/）</errorWord>
      <group>L1_Punc</group>
      <groupName>标点问题</groupName>
      <ability>L2_Punc</ability>
      <abilityName>标点符号检查</abilityName>
      <candidateList>
        <item>）</item>
      </candidateList>
      <explain/>
      <paraID>7FA617C4</paraID>
      <start>33</start>
      <end>35</end>
      <status>unmodified</status>
      <modifiedWord/>
      <trackRevisions>false</trackRevisions>
    </reviewItem>
    <reviewItem>
      <errorID>834622a5-1a08-4dc8-811c-afa885ade417</errorID>
      <errorWord>确定出</errorWord>
      <group>L1_Word</group>
      <groupName>字词问题</groupName>
      <ability>L2_Typo</ability>
      <abilityName>字词错误</abilityName>
      <candidateList>
        <item>确定</item>
      </candidateList>
      <explain/>
      <paraID>16AF8033</paraID>
      <start>0</start>
      <end>3</end>
      <status>unmodified</status>
      <modifiedWord/>
      <trackRevisions>false</trackRevisions>
    </reviewItem>
    <reviewItem>
      <errorID>19d61c44-833d-40f3-be56-32ffdae38047</errorID>
      <errorWord>,</errorWord>
      <group>L1_Format</group>
      <groupName>格式问题</groupName>
      <ability>L2_HalfPunc</ability>
      <abilityName>全半角检查</abilityName>
      <candidateList>
        <item>，</item>
      </candidateList>
      <explain>文本全半角错误。</explain>
      <paraID> DE5B2C2</paraID>
      <start>20</start>
      <end>21</end>
      <status>unmodified</status>
      <modifiedWord/>
      <trackRevisions>false</trackRevisions>
    </reviewItem>
    <reviewItem>
      <errorID>77d45e9e-8bd4-4e64-ad3d-b758fe9a3b47</errorID>
      <errorWord>属</errorWord>
      <group>L1_Word</group>
      <groupName>字词问题</groupName>
      <ability>L2_Typo</ability>
      <abilityName>字词错误</abilityName>
      <candidateList>
        <item>属于</item>
      </candidateList>
      <explain/>
      <paraID>14C9C9EB</paraID>
      <start>4</start>
      <end>5</end>
      <status>unmodified</status>
      <modifiedWord/>
      <trackRevisions>false</trackRevisions>
    </reviewItem>
    <reviewItem>
      <errorID>726f45c2-bf59-4dc7-a8f1-631edfb04a25</errorID>
      <errorWord>法律、法规</errorWord>
      <group>L1_Word</group>
      <groupName>字词问题</groupName>
      <ability>L2_Typo</ability>
      <abilityName>字词错误</abilityName>
      <candidateList>
        <item>法律法规</item>
      </candidateList>
      <explain/>
      <paraID> 25EB618</paraID>
      <start>3</start>
      <end>8</end>
      <status>unmodified</status>
      <modifiedWord/>
      <trackRevisions>false</trackRevisions>
    </reviewItem>
    <reviewItem>
      <errorID>93a8fcbc-c979-496c-b909-9da82143bcfe</errorID>
      <errorWord>:</errorWord>
      <group>L1_Format</group>
      <groupName>格式问题</groupName>
      <ability>L2_HalfPunc</ability>
      <abilityName>全半角检查</abilityName>
      <candidateList>
        <item>：</item>
      </candidateList>
      <explain>文本全半角错误。</explain>
      <paraID>492E7BC6</paraID>
      <start>8</start>
      <end>9</end>
      <status>unmodified</status>
      <modifiedWord/>
      <trackRevisions>false</trackRevisions>
    </reviewItem>
    <reviewItem>
      <errorID>1c555379-0197-4f4f-b0f5-62f1e7d39ae8</errorID>
      <errorWord>接</errorWord>
      <group>L1_Word</group>
      <groupName>字词问题</groupName>
      <ability>L2_Typo</ability>
      <abilityName>字词错误</abilityName>
      <candidateList>
        <item>接到</item>
      </candidateList>
      <explain/>
      <paraID>51EB6247</paraID>
      <start>7</start>
      <end>8</end>
      <status>unmodified</status>
      <modifiedWord/>
      <trackRevisions>false</trackRevisions>
    </reviewItem>
    <reviewItem>
      <errorID>0055b8b0-7adb-4a71-8b4e-34bb8a32a27e</errorID>
      <errorWord>:</errorWord>
      <group>L1_Format</group>
      <groupName>格式问题</groupName>
      <ability>L2_HalfPunc</ability>
      <abilityName>全半角检查</abilityName>
      <candidateList>
        <item>：</item>
      </candidateList>
      <explain>文本全半角错误。</explain>
      <paraID>3E5542DE</paraID>
      <start>25</start>
      <end>26</end>
      <status>unmodified</status>
      <modifiedWord/>
      <trackRevisions>false</trackRevisions>
    </reviewItem>
    <reviewItem>
      <errorID>3a039c3d-9bbb-4cf4-a335-2983893973ea</errorID>
      <errorWord>所必须的</errorWord>
      <group>L1_Word</group>
      <groupName>字词问题</groupName>
      <ability>L2_Typo</ability>
      <abilityName>字词错误</abilityName>
      <candidateList>
        <item>所必需的</item>
      </candidateList>
      <explain/>
      <paraID>  B0E454</paraID>
      <start>9</start>
      <end>13</end>
      <status>unmodified</status>
      <modifiedWord/>
      <trackRevisions>false</trackRevisions>
    </reviewItem>
    <reviewItem>
      <errorID>2584200b-3dcc-4f1e-8ee4-2ae95689a561</errorID>
      <errorWord>,</errorWord>
      <group>L1_Format</group>
      <groupName>格式问题</groupName>
      <ability>L2_HalfPunc</ability>
      <abilityName>全半角检查</abilityName>
      <candidateList>
        <item>，</item>
      </candidateList>
      <explain>文本全半角错误。</explain>
      <paraID>5C2E0575</paraID>
      <start>15</start>
      <end>16</end>
      <status>unmodified</status>
      <modifiedWord/>
      <trackRevisions>false</trackRevisions>
    </reviewItem>
    <reviewItem>
      <errorID>949daf45-1489-4e3d-9eae-b672ac834cbf</errorID>
      <errorWord>行</errorWord>
      <group>L1_Word</group>
      <groupName>字词问题</groupName>
      <ability>L2_Typo</ability>
      <abilityName>字词错误</abilityName>
      <candidateList>
        <item>行为</item>
      </candidateList>
      <explain>〈名〉受思想支配而表现出来的活动：～不端｜揭露不法～。</explain>
      <paraID>5EA01BCA</paraID>
      <start>97</start>
      <end>98</end>
      <status>unmodified</status>
      <modifiedWord/>
      <trackRevisions>false</trackRevisions>
    </reviewItem>
    <reviewItem>
      <errorID>6e078330-2156-451a-9397-c44bc25364aa</errorID>
      <errorWord>。</errorWord>
      <group>L1_Grammar</group>
      <groupName>语法问题</groupName>
      <ability>L2_Missing</ability>
      <abilityName>成分残缺</abilityName>
      <candidateList>
        <item>手续。</item>
      </candidateList>
      <explain>句子中可能存在主谓宾、修饰语或者必要的词语残缺。</explain>
      <paraID>5F4FB388</paraID>
      <start>50</start>
      <end>51</end>
      <status>unmodified</status>
      <modifiedWord/>
      <trackRevisions>false</trackRevisions>
    </reviewItem>
    <reviewItem>
      <errorID>9bfc1416-e755-42d9-acca-f6db19ccd782</errorID>
      <errorWord>登陆</errorWord>
      <group>L1_Word</group>
      <groupName>字词问题</groupName>
      <ability>L2_Typo</ability>
      <abilityName>字词错误</abilityName>
      <candidateList>
        <item>登录</item>
      </candidateList>
      <explain>存在发音相同字词的误用。</explain>
      <paraID>5F6BE68C</paraID>
      <start>9</start>
      <end>11</end>
      <status>unmodified</status>
      <modifiedWord/>
      <trackRevisions>false</trackRevisions>
    </reviewItem>
    <reviewItem>
      <errorID>0e5e6bce-befc-4802-81fe-8f0c3594222b</errorID>
      <errorWord>“.</errorWord>
      <group>L1_Punc</group>
      <groupName>标点问题</groupName>
      <ability>L2_Punc</ability>
      <abilityName>标点符号检查</abilityName>
      <candidateList>
        <item>“</item>
      </candidateList>
      <explain/>
      <paraID>67EC6559</paraID>
      <start>48</start>
      <end>50</end>
      <status>unmodified</status>
      <modifiedWord/>
      <trackRevisions>false</trackRevisions>
    </reviewItem>
    <reviewItem>
      <errorID>03c85db4-56ff-4472-9e4f-b79164325e3c</errorID>
      <errorWord>/）</errorWord>
      <group>L1_Punc</group>
      <groupName>标点问题</groupName>
      <ability>L2_Punc</ability>
      <abilityName>标点符号检查</abilityName>
      <candidateList>
        <item>）</item>
      </candidateList>
      <explain/>
      <paraID>7F6FF61A</paraID>
      <start>40</start>
      <end>42</end>
      <status>unmodified</status>
      <modifiedWord/>
      <trackRevisions>false</trackRevisions>
    </reviewItem>
    <reviewItem>
      <errorID>81adcf4d-7a0e-49ea-ae45-4d4ac9d61d84</errorID>
      <errorWord>充分考虑到</errorWord>
      <group>L1_Word</group>
      <groupName>字词问题</groupName>
      <ability>L2_Typo</ability>
      <abilityName>字词错误</abilityName>
      <candidateList>
        <item>充分考虑</item>
      </candidateList>
      <explain/>
      <paraID>79CF0C63</paraID>
      <start>104</start>
      <end>109</end>
      <status>unmodified</status>
      <modifiedWord/>
      <trackRevisions>false</trackRevisions>
    </reviewItem>
    <reviewItem>
      <errorID>66eae388-9921-4372-a0f6-23e68faa34e3</errorID>
      <errorWord>用</errorWord>
      <group>L1_Word</group>
      <groupName>字词问题</groupName>
      <ability>L2_Typo</ability>
      <abilityName>字词错误</abilityName>
      <candidateList>
        <item>用于</item>
      </candidateList>
      <explain/>
      <paraID>577B08BB</paraID>
      <start>10</start>
      <end>11</end>
      <status>unmodified</status>
      <modifiedWord/>
      <trackRevisions>false</trackRevisions>
    </reviewItem>
    <reviewItem>
      <errorID>9b594d9b-70d0-406a-89ac-7e51e33d1f94</errorID>
      <errorWord>属</errorWord>
      <group>L1_Word</group>
      <groupName>字词问题</groupName>
      <ability>L2_Typo</ability>
      <abilityName>字词错误</abilityName>
      <candidateList>
        <item>属于</item>
      </candidateList>
      <explain/>
      <paraID> 92D0B3D</paraID>
      <start>12</start>
      <end>13</end>
      <status>unmodified</status>
      <modifiedWord/>
      <trackRevisions>false</trackRevisions>
    </reviewItem>
    <reviewItem>
      <errorID>b84270fd-85c0-4c48-992b-316cad11546a</errorID>
      <errorWord>:</errorWord>
      <group>L1_Format</group>
      <groupName>格式问题</groupName>
      <ability>L2_HalfPunc</ability>
      <abilityName>全半角检查</abilityName>
      <candidateList>
        <item>：</item>
      </candidateList>
      <explain>文本全半角错误。</explain>
      <paraID>3B2D3674</paraID>
      <start>8</start>
      <end>9</end>
      <status>unmodified</status>
      <modifiedWord/>
      <trackRevisions>false</trackRevisions>
    </reviewItem>
    <reviewItem>
      <errorID>bd438008-fd3f-45ea-aa88-c26934375113</errorID>
      <errorWord>:</errorWord>
      <group>L1_Format</group>
      <groupName>格式问题</groupName>
      <ability>L2_HalfPunc</ability>
      <abilityName>全半角检查</abilityName>
      <candidateList>
        <item>：</item>
      </candidateList>
      <explain>文本全半角错误。</explain>
      <paraID>297542D4</paraID>
      <start>8</start>
      <end>9</end>
      <status>unmodified</status>
      <modifiedWord/>
      <trackRevisions>false</trackRevisions>
    </reviewItem>
    <reviewItem>
      <errorID>1e5026a4-863e-49e5-9838-2eb69f8f49fc</errorID>
      <errorWord>:</errorWord>
      <group>L1_Format</group>
      <groupName>格式问题</groupName>
      <ability>L2_HalfPunc</ability>
      <abilityName>全半角检查</abilityName>
      <candidateList>
        <item>：</item>
      </candidateList>
      <explain>文本全半角错误。</explain>
      <paraID>4313311D</paraID>
      <start>8</start>
      <end>9</end>
      <status>unmodified</status>
      <modifiedWord/>
      <trackRevisions>false</trackRevisions>
    </reviewItem>
    <reviewItem>
      <errorID>cd15c779-9f03-4f41-a362-de92a43483f9</errorID>
      <errorWord>,</errorWord>
      <group>L1_Format</group>
      <groupName>格式问题</groupName>
      <ability>L2_HalfPunc</ability>
      <abilityName>全半角检查</abilityName>
      <candidateList>
        <item>，</item>
      </candidateList>
      <explain>文本全半角错误。</explain>
      <paraID>4313311D</paraID>
      <start>15</start>
      <end>16</end>
      <status>unmodified</status>
      <modifiedWord/>
      <trackRevisions>false</trackRevisions>
    </reviewItem>
    <reviewItem>
      <errorID>283765a7-4ca2-4211-b466-4cb06ed4fd1c</errorID>
      <errorWord>补遗</errorWord>
      <group>L1_Word</group>
      <groupName>字词问题</groupName>
      <ability>L2_Typo</ability>
      <abilityName>字词错误</abilityName>
      <candidateList>
        <item>补充</item>
      </candidateList>
      <explain/>
      <paraID>49E33E6D</paraID>
      <start>67</start>
      <end>69</end>
      <status>unmodified</status>
      <modifiedWord/>
      <trackRevisions>false</trackRevisions>
    </reviewItem>
    <reviewItem>
      <errorID>8f041a2c-e3c4-4c43-b2b6-202a9bf6b6b8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30E01F5</paraID>
      <start>2</start>
      <end>6</end>
      <status>unmodified</status>
      <modifiedWord/>
      <trackRevisions>false</trackRevisions>
    </reviewItem>
    <reviewItem>
      <errorID>c58ea345-807a-4b13-ae24-28efce2d3d1d</errorID>
      <errorWord>必须是</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3972E043</paraID>
      <start>81</start>
      <end>84</end>
      <status>unmodified</status>
      <modifiedWord/>
      <trackRevisions>false</trackRevisions>
    </reviewItem>
    <reviewItem>
      <errorID>e078fa23-669a-41ba-be7a-891879e5433c</errorID>
      <errorWord>:</errorWord>
      <group>L1_Format</group>
      <groupName>格式问题</groupName>
      <ability>L2_HalfPunc</ability>
      <abilityName>全半角检查</abilityName>
      <candidateList>
        <item>：</item>
      </candidateList>
      <explain>文本全半角错误。</explain>
      <paraID>105AECDC</paraID>
      <start>6</start>
      <end>7</end>
      <status>unmodified</status>
      <modifiedWord/>
      <trackRevisions>false</trackRevisions>
    </reviewItem>
    <reviewItem>
      <errorID>e42c4e27-57ce-46a5-a554-f15aa5377503</errorID>
      <errorWord>:</errorWord>
      <group>L1_Format</group>
      <groupName>格式问题</groupName>
      <ability>L2_HalfPunc</ability>
      <abilityName>全半角检查</abilityName>
      <candidateList>
        <item>：</item>
      </candidateList>
      <explain>文本全半角错误。</explain>
      <paraID>7137A78B</paraID>
      <start>6</start>
      <end>7</end>
      <status>unmodified</status>
      <modifiedWord/>
      <trackRevisions>false</trackRevisions>
    </reviewItem>
    <reviewItem>
      <errorID>3abcbef4-6b42-4c8b-ba59-540bafdeaa2d</errorID>
      <errorWord>标</errorWord>
      <group>L1_Word</group>
      <groupName>字词问题</groupName>
      <ability>L2_Typo</ability>
      <abilityName>字词错误</abilityName>
      <candidateList>
        <item>标人</item>
      </candidateList>
      <explain/>
      <paraID>3D920DDD</paraID>
      <start>59</start>
      <end>60</end>
      <status>unmodified</status>
      <modifiedWord/>
      <trackRevisions>false</trackRevisions>
    </reviewItem>
    <reviewItem>
      <errorID>affd03af-6b2f-40ba-9d42-6dda71b28331</errorID>
      <errorWord>其它</errorWord>
      <group>L1_Word</group>
      <groupName>字词问题</groupName>
      <ability>L2_Alias</ability>
      <abilityName>也作/曾用词</abilityName>
      <candidateList>
        <item>其他</item>
      </candidateList>
      <explain>词汇[其它]为不规范表述或旧称，其规范书面表述为[其他]。</explain>
      <paraID> F41ABB0</paraID>
      <start>53</start>
      <end>55</end>
      <status>unmodified</status>
      <modifiedWord/>
      <trackRevisions>false</trackRevisions>
    </reviewItem>
    <reviewItem>
      <errorID>eddc0453-5fb2-4838-ac85-b1b9fcb851ad</errorID>
      <errorWord>其它</errorWord>
      <group>L1_Word</group>
      <groupName>字词问题</groupName>
      <ability>L2_Alias</ability>
      <abilityName>也作/曾用词</abilityName>
      <candidateList>
        <item>其他</item>
      </candidateList>
      <explain>词汇[其它]为不规范表述或旧称，其规范书面表述为[其他]。</explain>
      <paraID> F41ABB0</paraID>
      <start>81</start>
      <end>83</end>
      <status>unmodified</status>
      <modifiedWord/>
      <trackRevisions>false</trackRevisions>
    </reviewItem>
    <reviewItem>
      <errorID>ac67f674-64bc-43d6-89a9-9076505ed149</errorID>
      <errorWord>；）</errorWord>
      <group>L1_Punc</group>
      <groupName>标点问题</groupName>
      <ability>L2_Punc</ability>
      <abilityName>标点符号检查</abilityName>
      <candidateList>
        <item>）</item>
      </candidateList>
      <explain/>
      <paraID>612BEFF6</paraID>
      <start>71</start>
      <end>73</end>
      <status>unmodified</status>
      <modifiedWord/>
      <trackRevisions>false</trackRevisions>
    </reviewItem>
    <reviewItem>
      <errorID>f4d67fc0-8935-47ef-8ccb-772b6e327f7d</errorID>
      <errorWord>，是</errorWord>
      <group>L1_Word</group>
      <groupName>字词问题</groupName>
      <ability>L2_Typo</ability>
      <abilityName>字词错误</abilityName>
      <candidateList>
        <item>，</item>
      </candidateList>
      <explain/>
      <paraID>1C6A428D</paraID>
      <start>36</start>
      <end>38</end>
      <status>unmodified</status>
      <modifiedWord/>
      <trackRevisions>false</trackRevisions>
    </reviewItem>
    <reviewItem>
      <errorID>d18622a6-38ed-45e3-8305-e87457829a3c</errorID>
      <errorWord>通讯畅通</errorWord>
      <group>L1_Word</group>
      <groupName>字词问题</groupName>
      <ability>L2_Typo</ability>
      <abilityName>字词错误</abilityName>
      <candidateList>
        <item>通信畅通</item>
      </candidateList>
      <explain/>
      <paraID>19B92529</paraID>
      <start>61</start>
      <end>65</end>
      <status>unmodified</status>
      <modifiedWord/>
      <trackRevisions>false</trackRevisions>
    </reviewItem>
    <reviewItem>
      <errorID>8d49296e-0188-45f7-a0ca-457dc8eb581d</errorID>
      <errorWord>在在</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❼〈介〉表示时间、处所、范围、条件等：事情发生～去年｜～礼堂开会｜这件事～方式上还可以研究｜～他的帮助下，我取得了较好的成绩。❽〈副〉正在：风～刮，雨～下｜姐姐～做功课。</explain>
      <paraID> B994CFC</paraID>
      <start>9</start>
      <end>10</end>
      <status>modified</status>
      <modifiedWord>在</modifiedWord>
      <trackRevisions>false</trackRevisions>
    </reviewItem>
    <reviewItem>
      <errorID>0147dce2-d01b-420f-8de4-ea02859b6c7e</errorID>
      <errorWord>（2017）11号</errorWord>
      <group>L1_Knowledge</group>
      <groupName>知识性问题</groupName>
      <ability>L2_Knowledge</ability>
      <abilityName>其他知识</abilityName>
      <candidateList>
        <item>〔2017〕11号</item>
      </candidateList>
      <explain>发文字号格式错误</explain>
      <paraID> 4369A57</paraID>
      <start>64</start>
      <end>73</end>
      <status>unmodified</status>
      <modifiedWord/>
      <trackRevisions>false</trackRevisions>
    </reviewItem>
    <reviewItem>
      <errorID>bf92320e-f75a-48c0-9560-438b9af2733c</errorID>
      <errorWord>/）</errorWord>
      <group>L1_Punc</group>
      <groupName>标点问题</groupName>
      <ability>L2_Punc</ability>
      <abilityName>标点符号检查</abilityName>
      <candidateList>
        <item>）</item>
      </candidateList>
      <explain/>
      <paraID>39F2124A</paraID>
      <start>89</start>
      <end>91</end>
      <status>unmodified</status>
      <modifiedWord/>
      <trackRevisions>false</trackRevisions>
    </reviewItem>
    <reviewItem>
      <errorID>37b4104b-2075-4dbf-a3cb-17b0a5b6b03f</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6615E11B</paraID>
      <start>99</start>
      <end>102</end>
      <status>unmodified</status>
      <modifiedWord/>
      <trackRevisions>false</trackRevisions>
    </reviewItem>
    <reviewItem>
      <errorID>fc9319bd-5521-4780-a246-4156ad084bf7</errorID>
      <errorWord>:</errorWord>
      <group>L1_Format</group>
      <groupName>格式问题</groupName>
      <ability>L2_HalfPunc</ability>
      <abilityName>全半角检查</abilityName>
      <candidateList>
        <item>：</item>
      </candidateList>
      <explain>文本全半角错误。</explain>
      <paraID>30ED00BF</paraID>
      <start>22</start>
      <end>23</end>
      <status>unmodified</status>
      <modifiedWord/>
      <trackRevisions>false</trackRevisions>
    </reviewItem>
    <reviewItem>
      <errorID>51fc2a33-1a19-483a-a56e-97503365b7a1</errorID>
      <errorWord>(</errorWord>
      <group>L1_Punc</group>
      <groupName>标点问题</groupName>
      <ability>L2_Punc</ability>
      <abilityName>标点符号检查</abilityName>
      <candidateList/>
      <explain/>
      <paraID>30ED00BF</paraID>
      <start>128</start>
      <end>129</end>
      <status>unmodified</status>
      <modifiedWord/>
      <trackRevisions>false</trackRevisions>
    </reviewItem>
    <reviewItem>
      <errorID>28d519a8-faec-4695-baa5-c0445c460622</errorID>
      <errorWord>:</errorWord>
      <group>L1_Format</group>
      <groupName>格式问题</groupName>
      <ability>L2_HalfPunc</ability>
      <abilityName>全半角检查</abilityName>
      <candidateList>
        <item>：</item>
      </candidateList>
      <explain>文本全半角错误。</explain>
      <paraID>4A956207</paraID>
      <start>21</start>
      <end>22</end>
      <status>unmodified</status>
      <modifiedWord/>
      <trackRevisions>false</trackRevisions>
    </reviewItem>
    <reviewItem>
      <errorID>752deb32-219e-45f1-aaef-b3e108732629</errorID>
      <errorWord>法律、法规</errorWord>
      <group>L1_Word</group>
      <groupName>字词问题</groupName>
      <ability>L2_Typo</ability>
      <abilityName>字词错误</abilityName>
      <candidateList>
        <item>法律法规</item>
      </candidateList>
      <explain/>
      <paraID>2FF1F322</paraID>
      <start>3</start>
      <end>8</end>
      <status>unmodified</status>
      <modifiedWord/>
      <trackRevisions>false</trackRevisions>
    </reviewItem>
    <reviewItem>
      <errorID>78ce588c-31d3-4ed6-b4c9-b861f5f11ebb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5DA8411</paraID>
      <start>125</start>
      <end>128</end>
      <status>unmodified</status>
      <modifiedWord/>
      <trackRevisions>false</trackRevisions>
    </reviewItem>
    <reviewItem>
      <errorID>14be32f0-51ca-4166-96de-3490162e034a</errorID>
      <errorWord>做出</errorWord>
      <group>L1_Word</group>
      <groupName>字词问题</groupName>
      <ability>L2_Typo</ability>
      <abilityName>字词错误</abilityName>
      <candidateList>
        <item>作出</item>
      </candidateList>
      <explain/>
      <paraID> 5DA8411</paraID>
      <start>178</start>
      <end>180</end>
      <status>unmodified</status>
      <modifiedWord/>
      <trackRevisions>false</trackRevisions>
    </reviewItem>
    <reviewItem>
      <errorID>12d77966-35cc-42cf-8ba6-5432d1f45c91</errorID>
      <errorWord>和</errorWord>
      <group>L1_Word</group>
      <groupName>字词问题</groupName>
      <ability>L2_Typo</ability>
      <abilityName>字词错误</abilityName>
      <candidateList>
        <item>和加</item>
      </candidateList>
      <explain/>
      <paraID> 5DA8411</paraID>
      <start>223</start>
      <end>225</end>
      <status>modified</status>
      <modifiedWord>和加</modifiedWord>
      <trackRevisions>false</trackRevisions>
    </reviewItem>
    <reviewItem>
      <errorID>92c6a510-9064-4adb-bfd4-c65e1ac29cfa</errorID>
      <errorWord>确定出</errorWord>
      <group>L1_Word</group>
      <groupName>字词问题</groupName>
      <ability>L2_Typo</ability>
      <abilityName>字词错误</abilityName>
      <candidateList>
        <item>确定</item>
      </candidateList>
      <explain/>
      <paraID> AB28F21</paraID>
      <start>4</start>
      <end>7</end>
      <status>unmodified</status>
      <modifiedWord/>
      <trackRevisions>false</trackRevisions>
    </reviewItem>
    <reviewItem>
      <errorID>a705bb08-39d9-4ea5-9e0b-55b74b0a74f8</errorID>
      <errorWord>,</errorWord>
      <group>L1_Format</group>
      <groupName>格式问题</groupName>
      <ability>L2_HalfPunc</ability>
      <abilityName>全半角检查</abilityName>
      <candidateList>
        <item>，</item>
      </candidateList>
      <explain>文本全半角错误。</explain>
      <paraID> AB28F21</paraID>
      <start>56</start>
      <end>57</end>
      <status>unmodified</status>
      <modifiedWord/>
      <trackRevisions>false</trackRevisions>
    </reviewItem>
    <reviewItem>
      <errorID>4071eae7-3442-499d-bc0f-1f9c1d580a28</errorID>
      <errorWord>,</errorWord>
      <group>L1_Format</group>
      <groupName>格式问题</groupName>
      <ability>L2_HalfPunc</ability>
      <abilityName>全半角检查</abilityName>
      <candidateList>
        <item>，</item>
      </candidateList>
      <explain>文本全半角错误。</explain>
      <paraID> AB28F21</paraID>
      <start>131</start>
      <end>132</end>
      <status>unmodified</status>
      <modifiedWord/>
      <trackRevisions>false</trackRevisions>
    </reviewItem>
    <reviewItem>
      <errorID>909c502a-fed1-4880-bec4-e10761ae296c</errorID>
      <errorWord>&lt;</errorWord>
      <group>L1_Format</group>
      <groupName>格式问题</groupName>
      <ability>L2_HalfPunc</ability>
      <abilityName>全半角检查</abilityName>
      <candidateList>
        <item>〈</item>
      </candidateList>
      <explain>文本全半角错误。</explain>
      <paraID>33BA7CFB</paraID>
      <start>50</start>
      <end>51</end>
      <status>unmodified</status>
      <modifiedWord/>
      <trackRevisions>false</trackRevisions>
    </reviewItem>
    <reviewItem>
      <errorID>5eb9e81d-797d-4117-a17e-ae0ab301c83a</errorID>
      <errorWord>&gt;的通知》</errorWord>
      <group>L1_Punc</group>
      <groupName>标点问题</groupName>
      <ability>L2_Punc</ability>
      <abilityName>标点符号检查</abilityName>
      <candidateList>
        <item>〉的通知》</item>
      </candidateList>
      <explain/>
      <paraID>33BA7CFB</paraID>
      <start>70</start>
      <end>75</end>
      <status>unmodified</status>
      <modifiedWord/>
      <trackRevisions>false</trackRevisions>
    </reviewItem>
    <reviewItem>
      <errorID>098ba1da-d2b6-4f0f-b7d8-eb2bd876e2e7</errorID>
      <errorWord>100～500万</errorWord>
      <group>L1_Knowledge</group>
      <groupName>知识性问题</groupName>
      <ability>L2_Knowledge</ability>
      <abilityName>其他知识</abilityName>
      <candidateList>
        <item>100万～500万</item>
      </candidateList>
      <explain>“100～500万”中的单位“万”仅出现在后一个数字上，容易引起歧义；根据《现代汉语标点符号数字用法规范手册》，数字表示范围两边需要使用统一的格式。</explain>
      <paraID>6AAD8122</paraID>
      <start>34</start>
      <end>42</end>
      <status>unmodified</status>
      <modifiedWord/>
      <trackRevisions>false</trackRevisions>
    </reviewItem>
    <reviewItem>
      <errorID>00e673d0-ba0e-4b6e-9487-30c881e26b60</errorID>
      <errorWord>500~1000万</errorWord>
      <group>L1_Knowledge</group>
      <groupName>知识性问题</groupName>
      <ability>L2_Knowledge</ability>
      <abilityName>其他知识</abilityName>
      <candidateList>
        <item>500万~1000万</item>
      </candidateList>
      <explain>“500~1000万”中的单位“万”仅出现在后一个数字上，容易引起歧义；根据《现代汉语标点符号数字用法规范手册》，数字表示范围两边需要使用统一的格式。</explain>
      <paraID>6AAD8122</paraID>
      <start>49</start>
      <end>58</end>
      <status>unmodified</status>
      <modifiedWord/>
      <trackRevisions>false</trackRevisions>
    </reviewItem>
    <reviewItem>
      <errorID>5c61f782-2516-493f-bed4-8719892eb5e8</errorID>
      <errorWord>，</errorWord>
      <group>L1_Word</group>
      <groupName>字词问题</groupName>
      <ability>L2_Typo</ability>
      <abilityName>字词错误</abilityName>
      <candidateList>
        <item>，以</item>
      </candidateList>
      <explain/>
      <paraID>6AAD8122</paraID>
      <start>64</start>
      <end>65</end>
      <status>unmodified</status>
      <modifiedWord/>
      <trackRevisions>false</trackRevisions>
    </reviewItem>
    <reviewItem>
      <errorID>d6c73564-698d-4674-95d9-61d38cf98648</errorID>
      <errorWord>帐户名</errorWord>
      <group>L1_Word</group>
      <groupName>字词问题</groupName>
      <ability>L2_Alias</ability>
      <abilityName>也作/曾用词</abilityName>
      <candidateList>
        <item>账户名</item>
      </candidateList>
      <explain>词汇[帐户名]为不规范表述或旧称，其规范书面表述为[账户名]。</explain>
      <paraID>7ED2FE57</paraID>
      <start>0</start>
      <end>3</end>
      <status>unmodified</status>
      <modifiedWord/>
      <trackRevisions>false</trackRevisions>
    </reviewItem>
    <reviewItem>
      <errorID>52809537-62f2-4575-82b6-4046b3f349a6</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70637EBF</paraID>
      <start>0</start>
      <end>1</end>
      <status>unmodified</status>
      <modifiedWord/>
      <trackRevisions>false</trackRevisions>
    </reviewItem>
    <reviewItem>
      <errorID>ff0ebca1-f9ef-459b-be6a-f9f7a8012e55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4AF491D1</paraID>
      <start>0</start>
      <end>2</end>
      <status>unmodified</status>
      <modifiedWord/>
      <trackRevisions>false</trackRevisions>
    </reviewItem>
    <reviewItem>
      <errorID>544f8d67-0df3-4432-b075-953ae46b382e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1172EA0A</paraID>
      <start>0</start>
      <end>2</end>
      <status>unmodified</status>
      <modifiedWord/>
      <trackRevisions>false</trackRevisions>
    </reviewItem>
    <reviewItem>
      <errorID>b5726f36-e0c5-4846-91e1-dc8b13ee59e4</errorID>
      <errorWord>(</errorWord>
      <group>L1_Format</group>
      <groupName>格式问题</groupName>
      <ability>L2_HalfPunc</ability>
      <abilityName>全半角检查</abilityName>
      <candidateList>
        <item>（</item>
      </candidateList>
      <explain>文本全半角错误。</explain>
      <paraID>1172EA0A</paraID>
      <start>22</start>
      <end>23</end>
      <status>unmodified</status>
      <modifiedWord/>
      <trackRevisions>false</trackRevisions>
    </reviewItem>
    <reviewItem>
      <errorID>ff583073-ad57-4d58-b7db-441815c3d0e1</errorID>
      <errorWord>)</errorWord>
      <group>L1_Format</group>
      <groupName>格式问题</groupName>
      <ability>L2_HalfPunc</ability>
      <abilityName>全半角检查</abilityName>
      <candidateList>
        <item>）</item>
      </candidateList>
      <explain>文本全半角错误。</explain>
      <paraID>1172EA0A</paraID>
      <start>28</start>
      <end>29</end>
      <status>unmodified</status>
      <modifiedWord/>
      <trackRevisions>false</trackRevisions>
    </reviewItem>
    <reviewItem>
      <errorID>89a643ef-9e04-4243-9a48-e95eae5e39de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37D0B4CC</paraID>
      <start>0</start>
      <end>2</end>
      <status>unmodified</status>
      <modifiedWord/>
      <trackRevisions>false</trackRevisions>
    </reviewItem>
    <reviewItem>
      <errorID>688ef74f-04b9-4bbe-b4a0-0f3ce7060143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5F30F6</paraID>
      <start>0</start>
      <end>2</end>
      <status>unmodified</status>
      <modifiedWord/>
      <trackRevisions>false</trackRevisions>
    </reviewItem>
    <reviewItem>
      <errorID>495b02d9-ad50-4c69-b1b5-5379d37f50c9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3CD384F2</paraID>
      <start>0</start>
      <end>2</end>
      <status>unmodified</status>
      <modifiedWord/>
      <trackRevisions>false</trackRevisions>
    </reviewItem>
    <reviewItem>
      <errorID>db728f1d-2668-4418-9752-f9461507c3f8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57700F07</paraID>
      <start>0</start>
      <end>2</end>
      <status>unmodified</status>
      <modifiedWord/>
      <trackRevisions>false</trackRevisions>
    </reviewItem>
    <reviewItem>
      <errorID>9c010a28-bd5f-4cd7-8c38-b2855b05c1d2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4E04EBF4</paraID>
      <start>0</start>
      <end>2</end>
      <status>unmodified</status>
      <modifiedWord/>
      <trackRevisions>false</trackRevisions>
    </reviewItem>
    <reviewItem>
      <errorID>450670f5-1eaa-4dff-b784-0efde4067262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19E7BA7C</paraID>
      <start>0</start>
      <end>2</end>
      <status>unmodified</status>
      <modifiedWord/>
      <trackRevisions>false</trackRevisions>
    </reviewItem>
    <reviewItem>
      <errorID>b0b2539f-e4ad-471d-aecd-cb1c97f82d02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1B93F38C</paraID>
      <start>0</start>
      <end>3</end>
      <status>unmodified</status>
      <modifiedWord/>
      <trackRevisions>false</trackRevisions>
    </reviewItem>
    <reviewItem>
      <errorID>9ba0164e-712e-42d3-aeb8-a0b407f8d1f0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3743A152</paraID>
      <start>0</start>
      <end>3</end>
      <status>unmodified</status>
      <modifiedWord/>
      <trackRevisions>false</trackRevisions>
    </reviewItem>
    <reviewItem>
      <errorID>fe5b66f8-1f77-4fbc-a827-ffd7a81a838e</errorID>
      <errorWord>提供的</errorWord>
      <group>L1_Word</group>
      <groupName>字词问题</groupName>
      <ability>L2_Typo</ability>
      <abilityName>字词错误</abilityName>
      <candidateList>
        <item>提供</item>
      </candidateList>
      <explain/>
      <paraID>5DE11AA4</paraID>
      <start>7</start>
      <end>10</end>
      <status>unmodified</status>
      <modifiedWord/>
      <trackRevisions>false</trackRevisions>
    </reviewItem>
    <reviewItem>
      <errorID>1fc36cc4-a28b-4319-9556-90a022e594f9</errorID>
      <errorWord>其它</errorWord>
      <group>L1_Word</group>
      <groupName>字词问题</groupName>
      <ability>L2_Alias</ability>
      <abilityName>也作/曾用词</abilityName>
      <candidateList>
        <item>其他</item>
      </candidateList>
      <explain>词汇[其它]为不规范表述或旧称，其规范书面表述为[其他]。</explain>
      <paraID>2EE0F597</paraID>
      <start>3</start>
      <end>5</end>
      <status>unmodified</status>
      <modifiedWord/>
      <trackRevisions>false</trackRevisions>
    </reviewItem>
    <reviewItem>
      <errorID>48673be4-4a68-435a-8b51-92fa3e84d8d4</errorID>
      <errorWord>：）</errorWord>
      <group>L1_Punc</group>
      <groupName>标点问题</groupName>
      <ability>L2_Punc</ability>
      <abilityName>标点符号检查</abilityName>
      <candidateList>
        <item>）</item>
      </candidateList>
      <explain/>
      <paraID>142A19E2</paraID>
      <start>9</start>
      <end>11</end>
      <status>unmodified</status>
      <modifiedWord/>
      <trackRevisions>false</trackRevisions>
    </reviewItem>
    <reviewItem>
      <errorID>604a3d87-5819-4bf8-9a16-4d2e65449593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22EF4073</paraID>
      <start>0</start>
      <end>2</end>
      <status>unmodified</status>
      <modifiedWord/>
      <trackRevisions>false</trackRevisions>
    </reviewItem>
    <reviewItem>
      <errorID>189f93bc-3883-414a-827f-a2a025968db8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739C711E</paraID>
      <start>0</start>
      <end>2</end>
      <status>unmodified</status>
      <modifiedWord/>
      <trackRevisions>false</trackRevisions>
    </reviewItem>
    <reviewItem>
      <errorID>5acff4cd-e221-439f-97cb-5227c78a2166</errorID>
      <errorWord>：</errorWord>
      <group>L1_Punc</group>
      <groupName>标点问题</groupName>
      <ability>L2_Punc</ability>
      <abilityName>标点符号检查</abilityName>
      <candidateList/>
      <explain/>
      <paraID> 59C14FE</paraID>
      <start>36</start>
      <end>37</end>
      <status>unmodified</status>
      <modifiedWord/>
      <trackRevisions>false</trackRevisions>
    </reviewItem>
    <reviewItem>
      <errorID>19df5b8e-4533-4bd6-b9cb-486e167ae1ff</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6ED9F93F</paraID>
      <start>13</start>
      <end>15</end>
      <status>unmodified</status>
      <modifiedWord/>
      <trackRevisions>false</trackRevisions>
    </reviewItem>
    <reviewItem>
      <errorID>fb7e086b-a2a5-47bf-b206-a30ee9a58c88</errorID>
      <errorWord>,</errorWord>
      <group>L1_Format</group>
      <groupName>格式问题</groupName>
      <ability>L2_HalfPunc</ability>
      <abilityName>全半角检查</abilityName>
      <candidateList>
        <item>，</item>
      </candidateList>
      <explain>文本全半角错误。</explain>
      <paraID> 73F84E6</paraID>
      <start>34</start>
      <end>35</end>
      <status>unmodified</status>
      <modifiedWord/>
      <trackRevisions>false</trackRevisions>
    </reviewItem>
    <reviewItem>
      <errorID>4fa364f5-4990-474f-9806-40388e98d05a</errorID>
      <errorWord>(</errorWord>
      <group>L1_Format</group>
      <groupName>格式问题</groupName>
      <ability>L2_HalfPunc</ability>
      <abilityName>全半角检查</abilityName>
      <candidateList>
        <item>（</item>
      </candidateList>
      <explain>文本全半角错误。</explain>
      <paraID>16DCB0B7</paraID>
      <start>11</start>
      <end>12</end>
      <status>unmodified</status>
      <modifiedWord/>
      <trackRevisions>false</trackRevisions>
    </reviewItem>
    <reviewItem>
      <errorID>659b2880-92f1-4206-b9c7-a0b8fcdde0be</errorID>
      <errorWord>)</errorWord>
      <group>L1_Format</group>
      <groupName>格式问题</groupName>
      <ability>L2_HalfPunc</ability>
      <abilityName>全半角检查</abilityName>
      <candidateList>
        <item>）</item>
      </candidateList>
      <explain>文本全半角错误。</explain>
      <paraID>16DCB0B7</paraID>
      <start>17</start>
      <end>18</end>
      <status>unmodified</status>
      <modifiedWord/>
      <trackRevisions>false</trackRevisions>
    </reviewItem>
    <reviewItem>
      <errorID>c9bb5692-57e6-4e92-9ce4-58158cad876b</errorID>
      <errorWord>,</errorWord>
      <group>L1_Format</group>
      <groupName>格式问题</groupName>
      <ability>L2_HalfPunc</ability>
      <abilityName>全半角检查</abilityName>
      <candidateList>
        <item>，</item>
      </candidateList>
      <explain>文本全半角错误。</explain>
      <paraID>25C1B46F</paraID>
      <start>77</start>
      <end>78</end>
      <status>unmodified</status>
      <modifiedWord/>
      <trackRevisions>false</trackRevisions>
    </reviewItem>
    <reviewItem>
      <errorID>b93a0a83-ea24-40fd-8cd4-5f5092732fa6</errorID>
      <errorWord>接</errorWord>
      <group>L1_Word</group>
      <groupName>字词问题</groupName>
      <ability>L2_Typo</ability>
      <abilityName>字词错误</abilityName>
      <candidateList>
        <item>接到</item>
      </candidateList>
      <explain/>
      <paraID>5B504D84</paraID>
      <start>7</start>
      <end>8</end>
      <status>unmodified</status>
      <modifiedWord/>
      <trackRevisions>false</trackRevisions>
    </reviewItem>
    <reviewItem>
      <errorID>639a14fc-34fc-456c-80d8-5821254094b6</errorID>
      <errorWord>~</errorWord>
      <group>L1_Format</group>
      <groupName>格式问题</groupName>
      <ability>L2_HalfPunc</ability>
      <abilityName>全半角检查</abilityName>
      <candidateList>
        <item>～</item>
      </candidateList>
      <explain>文本全半角错误。</explain>
      <paraID> 3497D9A</paraID>
      <start>43</start>
      <end>44</end>
      <status>unmodified</status>
      <modifiedWord/>
      <trackRevisions>false</trackRevisions>
    </reviewItem>
    <reviewItem>
      <errorID>41c07b1c-c18c-4399-8efe-056b7efb619b</errorID>
      <errorWord>,</errorWord>
      <group>L1_Format</group>
      <groupName>格式问题</groupName>
      <ability>L2_HalfPunc</ability>
      <abilityName>全半角检查</abilityName>
      <candidateList>
        <item>，</item>
      </candidateList>
      <explain>文本全半角错误。</explain>
      <paraID>47426AE6</paraID>
      <start>3</start>
      <end>4</end>
      <status>unmodified</status>
      <modifiedWord/>
      <trackRevisions>false</trackRevisions>
    </reviewItem>
    <reviewItem>
      <errorID>3b4b636c-bcdc-4b8d-919c-4c56a7ae6997</errorID>
      <errorWord>,</errorWord>
      <group>L1_Format</group>
      <groupName>格式问题</groupName>
      <ability>L2_HalfPunc</ability>
      <abilityName>全半角检查</abilityName>
      <candidateList>
        <item>，</item>
      </candidateList>
      <explain>文本全半角错误。</explain>
      <paraID>47426AE6</paraID>
      <start>13</start>
      <end>14</end>
      <status>unmodified</status>
      <modifiedWord/>
      <trackRevisions>false</trackRevisions>
    </reviewItem>
    <reviewItem>
      <errorID>d0096922-e7c1-48df-be25-7af31ff5013b</errorID>
      <errorWord>,</errorWord>
      <group>L1_Format</group>
      <groupName>格式问题</groupName>
      <ability>L2_HalfPunc</ability>
      <abilityName>全半角检查</abilityName>
      <candidateList>
        <item>，</item>
      </candidateList>
      <explain>文本全半角错误。</explain>
      <paraID>47426AE6</paraID>
      <start>20</start>
      <end>21</end>
      <status>unmodified</status>
      <modifiedWord/>
      <trackRevisions>false</trackRevisions>
    </reviewItem>
    <reviewItem>
      <errorID>2783a450-c50e-4a58-bbc0-08a2e6ee85ce</errorID>
      <errorWord>,</errorWord>
      <group>L1_Format</group>
      <groupName>格式问题</groupName>
      <ability>L2_HalfPunc</ability>
      <abilityName>全半角检查</abilityName>
      <candidateList>
        <item>，</item>
      </candidateList>
      <explain>文本全半角错误。</explain>
      <paraID>47426AE6</paraID>
      <start>30</start>
      <end>31</end>
      <status>unmodified</status>
      <modifiedWord/>
      <trackRevisions>false</trackRevisions>
    </reviewItem>
    <reviewItem>
      <errorID>eabd28f2-272f-4d45-a623-f8e4548cfa62</errorID>
      <errorWord>,</errorWord>
      <group>L1_Format</group>
      <groupName>格式问题</groupName>
      <ability>L2_HalfPunc</ability>
      <abilityName>全半角检查</abilityName>
      <candidateList>
        <item>，</item>
      </candidateList>
      <explain>文本全半角错误。</explain>
      <paraID>47426AE6</paraID>
      <start>37</start>
      <end>38</end>
      <status>unmodified</status>
      <modifiedWord/>
      <trackRevisions>false</trackRevisions>
    </reviewItem>
    <reviewItem>
      <errorID>a2f71ac3-3a31-4629-bd43-0cf1811392b5</errorID>
      <errorWord>:</errorWord>
      <group>L1_Format</group>
      <groupName>格式问题</groupName>
      <ability>L2_HalfPunc</ability>
      <abilityName>全半角检查</abilityName>
      <candidateList>
        <item>：</item>
      </candidateList>
      <explain>文本全半角错误。</explain>
      <paraID>29C3C602</paraID>
      <start>6</start>
      <end>7</end>
      <status>unmodified</status>
      <modifiedWord/>
      <trackRevisions>false</trackRevisions>
    </reviewItem>
    <reviewItem>
      <errorID>41445fd1-42fb-43f5-9dbe-3939f6ddc250</errorID>
      <errorWord>:</errorWord>
      <group>L1_Format</group>
      <groupName>格式问题</groupName>
      <ability>L2_HalfPunc</ability>
      <abilityName>全半角检查</abilityName>
      <candidateList>
        <item>：</item>
      </candidateList>
      <explain>文本全半角错误。</explain>
      <paraID>569012B1</paraID>
      <start>7</start>
      <end>8</end>
      <status>unmodified</status>
      <modifiedWord/>
      <trackRevisions>false</trackRevisions>
    </reviewItem>
    <reviewItem>
      <errorID>0a85c623-7d8d-435f-aaf8-a5de78760d0a</errorID>
      <errorWord>~</errorWord>
      <group>L1_Format</group>
      <groupName>格式问题</groupName>
      <ability>L2_HalfPunc</ability>
      <abilityName>全半角检查</abilityName>
      <candidateList>
        <item>～</item>
      </candidateList>
      <explain>文本全半角错误。</explain>
      <paraID>5B4AD736</paraID>
      <start>4</start>
      <end>5</end>
      <status>unmodified</status>
      <modifiedWord/>
      <trackRevisions>false</trackRevisions>
    </reviewItem>
    <reviewItem>
      <errorID>41f829cb-7392-47d8-b207-0b92cbccb72c</errorID>
      <errorWord>:</errorWord>
      <group>L1_Format</group>
      <groupName>格式问题</groupName>
      <ability>L2_HalfPunc</ability>
      <abilityName>全半角检查</abilityName>
      <candidateList>
        <item>：</item>
      </candidateList>
      <explain>文本全半角错误。</explain>
      <paraID>6E6EEC70</paraID>
      <start>4</start>
      <end>5</end>
      <status>unmodified</status>
      <modifiedWord/>
      <trackRevisions>false</trackRevisions>
    </reviewItem>
    <reviewItem>
      <errorID>f6000ed5-96ef-46d8-a0e0-fe6f8a8b6d1b</errorID>
      <errorWord>:</errorWord>
      <group>L1_Format</group>
      <groupName>格式问题</groupName>
      <ability>L2_HalfPunc</ability>
      <abilityName>全半角检查</abilityName>
      <candidateList>
        <item>：</item>
      </candidateList>
      <explain>文本全半角错误。</explain>
      <paraID>3071692B</paraID>
      <start>4</start>
      <end>5</end>
      <status>unmodified</status>
      <modifiedWord/>
      <trackRevisions>false</trackRevisions>
    </reviewItem>
    <reviewItem>
      <errorID>006c7561-41bf-4c4c-b0ae-e1a4c0c878d0</errorID>
      <errorWord>连接</errorWord>
      <group>L1_Word</group>
      <groupName>字词问题</groupName>
      <ability>L2_Typo</ability>
      <abilityName>字词错误</abilityName>
      <candidateList>
        <item>链接</item>
      </candidateList>
      <explain/>
      <paraID> 204FDBD</paraID>
      <start>34</start>
      <end>36</end>
      <status>unmodified</status>
      <modifiedWord/>
      <trackRevisions>false</trackRevisions>
    </reviewItem>
    <reviewItem>
      <errorID>be8a4fe9-a5f1-4edf-b8d1-a71418651747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302DAD44</paraID>
      <start>0</start>
      <end>2</end>
      <status>unmodified</status>
      <modifiedWord/>
      <trackRevisions>false</trackRevisions>
    </reviewItem>
    <reviewItem>
      <errorID>7f6d3c3b-e13f-4056-93e1-ade3f7dfa44c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635CDB60</paraID>
      <start>0</start>
      <end>2</end>
      <status>unmodified</status>
      <modifiedWord/>
      <trackRevisions>false</trackRevisions>
    </reviewItem>
    <reviewItem>
      <errorID>f61de5e8-d419-483a-8eae-90e919e45002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60F352D0</paraID>
      <start>0</start>
      <end>2</end>
      <status>unmodified</status>
      <modifiedWord/>
      <trackRevisions>false</trackRevisions>
    </reviewItem>
    <reviewItem>
      <errorID>157b27e5-056d-4ec6-88cd-ac172fbf880a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757ABDED</paraID>
      <start>0</start>
      <end>2</end>
      <status>unmodified</status>
      <modifiedWord/>
      <trackRevisions>false</trackRevisions>
    </reviewItem>
    <reviewItem>
      <errorID>97c41fa2-06f5-4871-aaff-096a6eeec4ee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D51F38</paraID>
      <start>0</start>
      <end>2</end>
      <status>unmodified</status>
      <modifiedWord/>
      <trackRevisions>false</trackRevisions>
    </reviewItem>
    <reviewItem>
      <errorID>cc070584-f820-4d1d-ac71-f6322315bb94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B1B4D09</paraID>
      <start>0</start>
      <end>2</end>
      <status>unmodified</status>
      <modifiedWord/>
      <trackRevisions>false</trackRevisions>
    </reviewItem>
    <reviewItem>
      <errorID>88995796-cc75-4fc3-bb4f-80595d007372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4025342</paraID>
      <start>0</start>
      <end>2</end>
      <status>unmodified</status>
      <modifiedWord/>
      <trackRevisions>false</trackRevisions>
    </reviewItem>
    <reviewItem>
      <errorID>832c2860-6a04-4906-b02c-29c94735e3a0</errorID>
      <errorWord>涉及到</errorWord>
      <group>L1_Word</group>
      <groupName>字词问题</groupName>
      <ability>L2_Typo</ability>
      <abilityName>字词错误</abilityName>
      <candidateList>
        <item>涉及</item>
      </candidateList>
      <explain>〈动〉牵涉到；关联到：案子～好几个人｜这个问题～面很广。</explain>
      <paraID>146A7BF9</paraID>
      <start>14</start>
      <end>17</end>
      <status>unmodified</status>
      <modifiedWord/>
      <trackRevisions>false</trackRevisions>
    </reviewItem>
    <reviewItem>
      <errorID>a77e5741-ebbc-4b54-ba2f-5ec805e0da97</errorID>
      <errorWord>涉及到</errorWord>
      <group>L1_Word</group>
      <groupName>字词问题</groupName>
      <ability>L2_Typo</ability>
      <abilityName>字词错误</abilityName>
      <candidateList>
        <item>涉及</item>
      </candidateList>
      <explain>〈动〉牵涉到；关联到：案子～好几个人｜这个问题～面很广。</explain>
      <paraID>  F1F5D0</paraID>
      <start>13</start>
      <end>16</end>
      <status>unmodified</status>
      <modifiedWord/>
      <trackRevisions>false</trackRevisions>
    </reviewItem>
    <reviewItem>
      <errorID>78bafbc7-4801-4994-9bed-47e9829cccd3</errorID>
      <errorWord>、及其</errorWord>
      <group>L1_Punc</group>
      <groupName>标点问题</groupName>
      <ability>L2_Punc</ability>
      <abilityName>标点符号检查</abilityName>
      <candidateList>
        <item>及其</item>
      </candidateList>
      <explain/>
      <paraID>26F6ECCE</paraID>
      <start>30</start>
      <end>33</end>
      <status>unmodified</status>
      <modifiedWord/>
      <trackRevisions>false</trackRevisions>
    </reviewItem>
    <reviewItem>
      <errorID>ad437e37-d25d-4694-9016-1285f7590cc0</errorID>
      <errorWord>(</errorWord>
      <group>L1_Format</group>
      <groupName>格式问题</groupName>
      <ability>L2_HalfPunc</ability>
      <abilityName>全半角检查</abilityName>
      <candidateList>
        <item>（</item>
      </candidateList>
      <explain>文本全半角错误。</explain>
      <paraID>  CFD254</paraID>
      <start>130</start>
      <end>131</end>
      <status>unmodified</status>
      <modifiedWord/>
      <trackRevisions>false</trackRevisions>
    </reviewItem>
    <reviewItem>
      <errorID>b46e66ef-c787-4df8-ab02-978e44f819bb</errorID>
      <errorWord>)</errorWord>
      <group>L1_Format</group>
      <groupName>格式问题</groupName>
      <ability>L2_HalfPunc</ability>
      <abilityName>全半角检查</abilityName>
      <candidateList>
        <item>）</item>
      </candidateList>
      <explain>文本全半角错误。</explain>
      <paraID>  CFD254</paraID>
      <start>133</start>
      <end>134</end>
      <status>unmodified</status>
      <modifiedWord/>
      <trackRevisions>false</trackRevisions>
    </reviewItem>
    <reviewItem>
      <errorID>790622e3-18bf-41b2-b451-974f7f2711ab</errorID>
      <errorWord>[2024]2号</errorWord>
      <group>L1_Knowledge</group>
      <groupName>知识性问题</groupName>
      <ability>L2_Knowledge</ability>
      <abilityName>其他知识</abilityName>
      <candidateList>
        <item>〔2024〕2号</item>
      </candidateList>
      <explain>发文字号格式错误</explain>
      <paraID>  E885AD</paraID>
      <start>8</start>
      <end>16</end>
      <status>unmodified</status>
      <modifiedWord/>
      <trackRevisions>false</trackRevisions>
    </reviewItem>
    <reviewItem>
      <errorID>31b9250f-8120-4c94-935c-94c93daa9192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280D1AD8</paraID>
      <start>0</start>
      <end>2</end>
      <status>unmodified</status>
      <modifiedWord/>
      <trackRevisions>false</trackRevisions>
    </reviewItem>
    <reviewItem>
      <errorID>43790b96-7379-4942-810b-82d0825133db</errorID>
      <errorWord>&lt;</errorWord>
      <group>L1_Format</group>
      <groupName>格式问题</groupName>
      <ability>L2_HalfPunc</ability>
      <abilityName>全半角检查</abilityName>
      <candidateList>
        <item>〈</item>
      </candidateList>
      <explain>文本全半角错误。</explain>
      <paraID>7481A64F</paraID>
      <start>77</start>
      <end>78</end>
      <status>unmodified</status>
      <modifiedWord/>
      <trackRevisions>false</trackRevisions>
    </reviewItem>
    <reviewItem>
      <errorID>16c3ad7f-1814-440e-a753-b764fad02259</errorID>
      <errorWord>&gt;的通知》</errorWord>
      <group>L1_Punc</group>
      <groupName>标点问题</groupName>
      <ability>L2_Punc</ability>
      <abilityName>标点符号检查</abilityName>
      <candidateList>
        <item>〉的通知》</item>
      </candidateList>
      <explain/>
      <paraID>7481A64F</paraID>
      <start>97</start>
      <end>102</end>
      <status>unmodified</status>
      <modifiedWord/>
      <trackRevisions>false</trackRevisions>
    </reviewItem>
    <reviewItem>
      <errorID>d9fbac44-4869-4c44-b050-7300d4cf45f0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4F682805</paraID>
      <start>0</start>
      <end>2</end>
      <status>unmodified</status>
      <modifiedWord/>
      <trackRevisions>false</trackRevisions>
    </reviewItem>
    <reviewItem>
      <errorID>d97785a6-d531-408a-a169-0b0340a2f943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41A52255</paraID>
      <start>0</start>
      <end>2</end>
      <status>unmodified</status>
      <modifiedWord/>
      <trackRevisions>false</trackRevisions>
    </reviewItem>
    <reviewItem>
      <errorID>f4f233b5-67ad-4932-b004-c33fe52dc868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1A3587F</paraID>
      <start>0</start>
      <end>2</end>
      <status>unmodified</status>
      <modifiedWord/>
      <trackRevisions>false</trackRevisions>
    </reviewItem>
    <reviewItem>
      <errorID>e4242e7d-bb8b-4c65-82c8-905a69e9ec4d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14C70718</paraID>
      <start>72</start>
      <end>75</end>
      <status>unmodified</status>
      <modifiedWord/>
      <trackRevisions>false</trackRevisions>
    </reviewItem>
    <reviewItem>
      <errorID>0649b88e-dc0b-4e3b-96f1-3edb66da0c6f</errorID>
      <errorWord>、及其</errorWord>
      <group>L1_Punc</group>
      <groupName>标点问题</groupName>
      <ability>L2_Punc</ability>
      <abilityName>标点符号检查</abilityName>
      <candidateList>
        <item>及其</item>
      </candidateList>
      <explain/>
      <paraID>43415D2C</paraID>
      <start>17</start>
      <end>20</end>
      <status>unmodified</status>
      <modifiedWord/>
      <trackRevisions>false</trackRevisions>
    </reviewItem>
    <reviewItem>
      <errorID>c8d24cd0-6266-4b61-aba3-b9f24a88931c</errorID>
      <errorWord>其它</errorWord>
      <group>L1_Word</group>
      <groupName>字词问题</groupName>
      <ability>L2_Alias</ability>
      <abilityName>也作/曾用词</abilityName>
      <candidateList>
        <item>其他</item>
      </candidateList>
      <explain>词汇[其它]为不规范表述或旧称，其规范书面表述为[其他]。</explain>
      <paraID>4927A964</paraID>
      <start>13</start>
      <end>15</end>
      <status>unmodified</status>
      <modifiedWord/>
      <trackRevisions>false</trackRevisions>
    </reviewItem>
    <reviewItem>
      <errorID>323fd0c6-b183-402a-87a5-bbf17e00f2e3</errorID>
      <errorWord>须</errorWord>
      <group>L1_Word</group>
      <groupName>字词问题</groupName>
      <ability>L2_Typo</ability>
      <abilityName>字词错误</abilityName>
      <candidateList>
        <item>须在</item>
      </candidateList>
      <explain/>
      <paraID>4EC93DCB</paraID>
      <start>56</start>
      <end>57</end>
      <status>unmodified</status>
      <modifiedWord/>
      <trackRevisions>false</trackRevisions>
    </reviewItem>
    <reviewItem>
      <errorID>cbe4c391-ab15-409d-b364-a598b0079f83</errorID>
      <errorWord>(</errorWord>
      <group>L1_Format</group>
      <groupName>格式问题</groupName>
      <ability>L2_HalfPunc</ability>
      <abilityName>全半角检查</abilityName>
      <candidateList>
        <item>（</item>
      </candidateList>
      <explain>文本全半角错误。</explain>
      <paraID>5E66C706</paraID>
      <start>129</start>
      <end>130</end>
      <status>unmodified</status>
      <modifiedWord/>
      <trackRevisions>false</trackRevisions>
    </reviewItem>
    <reviewItem>
      <errorID>caf00b12-fbfe-456b-887c-64dce3663bc3</errorID>
      <errorWord>)</errorWord>
      <group>L1_Format</group>
      <groupName>格式问题</groupName>
      <ability>L2_HalfPunc</ability>
      <abilityName>全半角检查</abilityName>
      <candidateList>
        <item>）</item>
      </candidateList>
      <explain>文本全半角错误。</explain>
      <paraID>5E66C706</paraID>
      <start>132</start>
      <end>133</end>
      <status>unmodified</status>
      <modifiedWord/>
      <trackRevisions>false</trackRevisions>
    </reviewItem>
    <reviewItem>
      <errorID>7081d96b-f962-4559-9722-c4fee6b14b00</errorID>
      <errorWord>[2024]2号</errorWord>
      <group>L1_Knowledge</group>
      <groupName>知识性问题</groupName>
      <ability>L2_Knowledge</ability>
      <abilityName>其他知识</abilityName>
      <candidateList>
        <item>〔2024〕2号</item>
      </candidateList>
      <explain>发文字号格式错误</explain>
      <paraID>775A8EE7</paraID>
      <start>8</start>
      <end>16</end>
      <status>unmodified</status>
      <modifiedWord/>
      <trackRevisions>false</trackRevisions>
    </reviewItem>
    <reviewItem>
      <errorID>e9d5f41d-08f9-4180-bc63-25d378e3f80c</errorID>
      <errorWord>支付至</errorWord>
      <group>L1_Word</group>
      <groupName>字词问题</groupName>
      <ability>L2_Typo</ability>
      <abilityName>字词错误</abilityName>
      <candidateList>
        <item>支付</item>
      </candidateList>
      <explain/>
      <paraID>361182D7</paraID>
      <start>47</start>
      <end>50</end>
      <status>unmodified</status>
      <modifiedWord/>
      <trackRevisions>false</trackRevisions>
    </reviewItem>
    <reviewItem>
      <errorID>d8f31327-2e00-44a3-85d1-bbb68347c12f</errorID>
      <errorWord>权</errorWord>
      <group>L1_Word</group>
      <groupName>字词问题</groupName>
      <ability>L2_Typo</ability>
      <abilityName>字词错误</abilityName>
      <candidateList>
        <item>权根</item>
      </candidateList>
      <explain/>
      <paraID>361182D7</paraID>
      <start>141</start>
      <end>142</end>
      <status>unmodified</status>
      <modifiedWord/>
      <trackRevisions>false</trackRevisions>
    </reviewItem>
    <reviewItem>
      <errorID>9ccf4fb6-9897-4b3a-8203-48df6cb0b437</errorID>
      <errorWord>涉及到</errorWord>
      <group>L1_Word</group>
      <groupName>字词问题</groupName>
      <ability>L2_Typo</ability>
      <abilityName>字词错误</abilityName>
      <candidateList>
        <item>涉及</item>
      </candidateList>
      <explain>〈动〉牵涉到；关联到：案子～好几个人｜这个问题～面很广。</explain>
      <paraID>53C86532</paraID>
      <start>56</start>
      <end>59</end>
      <status>unmodified</status>
      <modifiedWord/>
      <trackRevisions>false</trackRevisions>
    </reviewItem>
    <reviewItem>
      <errorID>5edd5f98-ae40-404c-81a1-c349ef364626</errorID>
      <errorWord>其它</errorWord>
      <group>L1_Word</group>
      <groupName>字词问题</groupName>
      <ability>L2_Alias</ability>
      <abilityName>也作/曾用词</abilityName>
      <candidateList>
        <item>其他</item>
      </candidateList>
      <explain>词汇[其它]为不规范表述或旧称，其规范书面表述为[其他]。</explain>
      <paraID>7CAFBD35</paraID>
      <start>2</start>
      <end>4</end>
      <status>unmodified</status>
      <modifiedWord/>
      <trackRevisions>false</trackRevisions>
    </reviewItem>
    <reviewItem>
      <errorID>b751ee34-5add-4c0f-bdd0-6c947ece5cac</errorID>
      <errorWord>法律、法规</errorWord>
      <group>L1_Word</group>
      <groupName>字词问题</groupName>
      <ability>L2_Typo</ability>
      <abilityName>字词错误</abilityName>
      <candidateList>
        <item>法律法规</item>
      </candidateList>
      <explain/>
      <paraID>2D5B4DC6</paraID>
      <start>43</start>
      <end>48</end>
      <status>unmodified</status>
      <modifiedWord/>
      <trackRevisions>false</trackRevisions>
    </reviewItem>
    <reviewItem>
      <errorID>3d48e311-4376-47e9-9bee-c1bd79caa076</errorID>
      <errorWord>壹份</errorWord>
      <group>L1_Word</group>
      <groupName>字词问题</groupName>
      <ability>L2_Typo</ability>
      <abilityName>字词错误</abilityName>
      <candidateList>
        <item>一份</item>
      </candidateList>
      <explain>存在发音相同字词的误用。</explain>
      <paraID>2D5B4DC6</paraID>
      <start>131</start>
      <end>133</end>
      <status>unmodified</status>
      <modifiedWord/>
      <trackRevisions>false</trackRevisions>
    </reviewItem>
    <reviewItem>
      <errorID>6f4f1beb-a317-459e-b363-7e65cdb607bc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2AB130AD</paraID>
      <start>0</start>
      <end>2</end>
      <status>unmodified</status>
      <modifiedWord/>
      <trackRevisions>false</trackRevisions>
    </reviewItem>
    <reviewItem>
      <errorID>19bb84bc-e8de-4782-98a2-ba621ab5b193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6C003C7C</paraID>
      <start>0</start>
      <end>2</end>
      <status>unmodified</status>
      <modifiedWord/>
      <trackRevisions>false</trackRevisions>
    </reviewItem>
    <reviewItem>
      <errorID>18414b6f-b560-4b5f-a463-b5ada533d63a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46E5FEA</paraID>
      <start>0</start>
      <end>2</end>
      <status>unmodified</status>
      <modifiedWord/>
      <trackRevisions>false</trackRevisions>
    </reviewItem>
    <reviewItem>
      <errorID>cdd13dc7-a142-4cd3-8cc3-9e9aef962333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6BCBFC2A</paraID>
      <start>0</start>
      <end>2</end>
      <status>unmodified</status>
      <modifiedWord/>
      <trackRevisions>false</trackRevisions>
    </reviewItem>
    <reviewItem>
      <errorID>fbade2fe-04c5-4fd5-8c10-0ec0f94515fa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71A6D731</paraID>
      <start>0</start>
      <end>2</end>
      <status>unmodified</status>
      <modifiedWord/>
      <trackRevisions>false</trackRevisions>
    </reviewItem>
    <reviewItem>
      <errorID>5726d0e3-3f38-4621-8919-ca9482e58443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462064BD</paraID>
      <start>19</start>
      <end>22</end>
      <status>unmodified</status>
      <modifiedWord/>
      <trackRevisions>false</trackRevisions>
    </reviewItem>
    <reviewItem>
      <errorID>4f6e6a2a-1a7e-4102-b2ed-09f90067da54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462064BD</paraID>
      <start>295</start>
      <end>300</end>
      <status>unmodified</status>
      <modifiedWord/>
      <trackRevisions>false</trackRevisions>
    </reviewItem>
    <reviewItem>
      <errorID>5540a3fb-9053-46c7-8347-3ecf3aa53057</errorID>
      <errorWord>。。</errorWord>
      <group>L1_Punc</group>
      <groupName>标点问题</groupName>
      <ability>L2_Punc</ability>
      <abilityName>标点符号检查</abilityName>
      <candidateList>
        <item>。</item>
      </candidateList>
      <explain/>
      <paraID>6A622309</paraID>
      <start>37</start>
      <end>39</end>
      <status>unmodified</status>
      <modifiedWord/>
      <trackRevisions>false</trackRevisions>
    </reviewItem>
    <reviewItem>
      <errorID>045a9b78-31d5-46e8-b7cd-5889d247487e</errorID>
      <errorWord>(</errorWord>
      <group>L1_Format</group>
      <groupName>格式问题</groupName>
      <ability>L2_HalfPunc</ability>
      <abilityName>全半角检查</abilityName>
      <candidateList>
        <item>（</item>
      </candidateList>
      <explain>文本全半角错误。</explain>
      <paraID>6F2E6B33</paraID>
      <start>8</start>
      <end>9</end>
      <status>unmodified</status>
      <modifiedWord/>
      <trackRevisions>false</trackRevisions>
    </reviewItem>
    <reviewItem>
      <errorID>7f489415-f85b-4e14-bd1a-0d26ea9c5840</errorID>
      <errorWord>)</errorWord>
      <group>L1_Format</group>
      <groupName>格式问题</groupName>
      <ability>L2_HalfPunc</ability>
      <abilityName>全半角检查</abilityName>
      <candidateList>
        <item>）</item>
      </candidateList>
      <explain>文本全半角错误。</explain>
      <paraID>6F2E6B33</paraID>
      <start>16</start>
      <end>17</end>
      <status>unmodified</status>
      <modifiedWord/>
      <trackRevisions>false</trackRevisions>
    </reviewItem>
    <reviewItem>
      <errorID>fd4b2b9c-de5a-484d-b56b-5e47f1409240</errorID>
      <errorWord>对对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5BB0D8C0</paraID>
      <start>6</start>
      <end>7</end>
      <status>modified</status>
      <modifiedWord>对</modifiedWord>
      <trackRevisions>false</trackRevisions>
    </reviewItem>
    <reviewItem>
      <errorID>8d675eb2-afd2-4257-b768-7c487a672d14</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5BB0D8C0</paraID>
      <start>71</start>
      <end>73</end>
      <status>unmodified</status>
      <modifiedWord/>
      <trackRevisions>false</trackRevisions>
    </reviewItem>
    <reviewItem>
      <errorID>f8ce852d-af4d-4dfe-8132-0a396014e8c2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5BB0D8C0</paraID>
      <start>76</start>
      <end>77</end>
      <status>unmodified</status>
      <modifiedWord/>
      <trackRevisions>false</trackRevisions>
    </reviewItem>
    <reviewItem>
      <errorID>b182159e-0a64-4300-96c0-55f72e60daa2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2765BAF5</paraID>
      <start>54</start>
      <end>55</end>
      <status>unmodified</status>
      <modifiedWord/>
      <trackRevisions>false</trackRevisions>
    </reviewItem>
    <reviewItem>
      <errorID>2ad8a54a-c3ac-4b11-a107-0f4153aa436b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2765BAF5</paraID>
      <start>84</start>
      <end>85</end>
      <status>unmodified</status>
      <modifiedWord/>
      <trackRevisions>false</trackRevisions>
    </reviewItem>
    <reviewItem>
      <errorID>4cceda39-8681-4be2-8042-8227884d792a</errorID>
      <errorWord>书</errorWord>
      <group>L1_Word</group>
      <groupName>字词问题</groupName>
      <ability>L2_Typo</ability>
      <abilityName>字词错误</abilityName>
      <candidateList>
        <item>书等</item>
      </candidateList>
      <explain/>
      <paraID>3BD7171A</paraID>
      <start>134</start>
      <end>135</end>
      <status>unmodified</status>
      <modifiedWord/>
      <trackRevisions>false</trackRevisions>
    </reviewItem>
    <reviewItem>
      <errorID>0c1755cc-4861-49ca-84ae-074ff7985e5c</errorID>
      <errorWord>晰</errorWord>
      <group>L1_Word</group>
      <groupName>字词问题</groupName>
      <ability>L2_Typo</ability>
      <abilityName>字词错误</abilityName>
      <candidateList>
        <item>晰地</item>
      </candidateList>
      <explain/>
      <paraID>1F86D17E</paraID>
      <start>18</start>
      <end>19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9A4E3DF-964A-413A-8C70-065FD34A5454}">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JN</dc:creator>
  <cp:lastModifiedBy>张伟</cp:lastModifiedBy>
  <cp:revision>7</cp:revision>
  <dcterms:created xsi:type="dcterms:W3CDTF">2025-11-07T05:35:00Z</dcterms:created>
  <dcterms:modified xsi:type="dcterms:W3CDTF">2025-11-07T06:50:57Z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30BD19AB93E44B19B28A7F021D446659_13</vt:lpwstr>
  </property>
  <property fmtid="{D5CDD505-2E9C-101B-9397-08002B2CF9AE}" pid="4" name="KSOTemplateDocerSaveRecord">
    <vt:lpwstr>eyJoZGlkIjoiMTBkNjZhMzIwZDUxYTIwYTc2YzFmODllZjA4YjhlMGQiLCJ1c2VySWQiOiIzMjg0MjE1NjQifQ==</vt:lpwstr>
  </property>
</Properties>
</file>